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Idaho Office of School Safety and Security Program</w:t>
      </w:r>
    </w:p>
    <w:p>
      <w:pPr>
        <w:pStyle w:val="Body"/>
        <w:jc w:val="center"/>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 xml:space="preserve">2023 Securing our Future Grant Application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During the 2023 First Regular Legislature Session, Governor Little proposed and the legislature approved Senate Bill #1202 appropriating twenty million dollars ($20 million) to help enhance School Safety and Security in Idaho schools.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rPr>
      </w:pPr>
      <w:r>
        <w:rPr>
          <w:rFonts w:ascii="Calibri" w:hAnsi="Calibri"/>
          <w:outline w:val="0"/>
          <w:color w:val="000000"/>
          <w:u w:color="000000"/>
          <w:rtl w:val="0"/>
          <w:lang w:val="en-US"/>
          <w14:textFill>
            <w14:solidFill>
              <w14:srgbClr w14:val="000000"/>
            </w14:solidFill>
          </w14:textFill>
        </w:rPr>
        <w:t>The objective of the grant is to help schools fund safety and security projects/ equipment that would improve their overall safety and security profile. Schools will use vulnerabilities identified in their latest Idaho Office of School Safety and Security Vulnerability Assessment Report to determine their grant project/equipment needs. The project/equipment should be meaningful, durable, and demonstrated effective, in order to eliminate or mitigate the identified vulnerability.  For add</w:t>
      </w:r>
      <w:r>
        <w:rPr>
          <w:rFonts w:ascii="Calibri" w:hAnsi="Calibri"/>
          <w:rtl w:val="0"/>
          <w:lang w:val="en-US"/>
        </w:rPr>
        <w:t xml:space="preserve">itional information about specific project parameters see attached Approved Project outline. </w:t>
      </w:r>
    </w:p>
    <w:p>
      <w:pPr>
        <w:pStyle w:val="Body"/>
        <w:rPr>
          <w:rFonts w:ascii="Calibri" w:cs="Calibri" w:hAnsi="Calibri" w:eastAsia="Calibri"/>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Out of this appropriation each publicly funded K-12 school in the State of Idaho will be eligible to apply for an award equal to or less than $20,000.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This is a one-time appropriation commencing on July 1, 2023, and ending on June 30, 2024. </w:t>
      </w:r>
      <w:r>
        <w:rPr>
          <w:rFonts w:ascii="Calibri" w:hAnsi="Calibri"/>
          <w:rtl w:val="0"/>
          <w:lang w:val="en-US"/>
        </w:rPr>
        <w:t xml:space="preserve">No grant monies will be funded for costs or obligations incurred, or work performed, prior to the beginning date of this notice of funding (6/5/23). </w:t>
      </w:r>
      <w:r>
        <w:rPr>
          <w:rFonts w:ascii="Calibri" w:hAnsi="Calibri"/>
          <w:outline w:val="0"/>
          <w:color w:val="000000"/>
          <w:u w:color="000000"/>
          <w:rtl w:val="0"/>
          <w:lang w:val="en-US"/>
          <w14:textFill>
            <w14:solidFill>
              <w14:srgbClr w14:val="000000"/>
            </w14:solidFill>
          </w14:textFill>
        </w:rPr>
        <w:t xml:space="preserve">If a school does not successfully apply for their grant award by October 15, 2023 then the money will be redistributed to other outstanding safety and security needs identified by the Idaho Office of School Safety and Security Program. </w:t>
      </w:r>
      <w:r>
        <w:rPr>
          <w:rFonts w:ascii="Calibri" w:hAnsi="Calibri"/>
          <w:b w:val="1"/>
          <w:bCs w:val="1"/>
          <w:outline w:val="0"/>
          <w:color w:val="000000"/>
          <w:u w:color="000000"/>
          <w:rtl w:val="0"/>
          <w:lang w:val="en-US"/>
          <w14:textFill>
            <w14:solidFill>
              <w14:srgbClr w14:val="000000"/>
            </w14:solidFill>
          </w14:textFill>
        </w:rPr>
        <w:t xml:space="preserve">Prior to award redistribution the Idaho Office of School Safety and Security Analyst, who is responsible for the school in question, (or designee) will make contact with the school administrator and inform the administrator of the unmet requirements for the grant. This contact will be recorded with the grant coordinator. </w:t>
      </w:r>
    </w:p>
    <w:p>
      <w:pPr>
        <w:pStyle w:val="Body"/>
        <w:spacing w:after="160" w:line="259" w:lineRule="auto"/>
        <w:rPr>
          <w:rFonts w:ascii="Calibri" w:cs="Calibri" w:hAnsi="Calibri" w:eastAsia="Calibri"/>
          <w:b w:val="1"/>
          <w:bCs w:val="1"/>
        </w:rPr>
      </w:pPr>
    </w:p>
    <w:p>
      <w:pPr>
        <w:pStyle w:val="Body"/>
        <w:spacing w:after="160" w:line="259" w:lineRule="auto"/>
        <w:rPr>
          <w:rFonts w:ascii="Calibri" w:cs="Calibri" w:hAnsi="Calibri" w:eastAsia="Calibri"/>
          <w:b w:val="1"/>
          <w:bCs w:val="1"/>
        </w:rPr>
      </w:pPr>
      <w:r>
        <w:rPr>
          <w:rFonts w:ascii="Calibri" w:hAnsi="Calibri"/>
          <w:b w:val="1"/>
          <w:bCs w:val="1"/>
          <w:rtl w:val="0"/>
          <w:lang w:val="es-ES_tradnl"/>
        </w:rPr>
        <w:t>IMPORTANT DATES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80"/>
        <w:gridCol w:w="4680"/>
      </w:tblGrid>
      <w:tr>
        <w:tblPrEx>
          <w:shd w:val="clear" w:color="auto" w:fill="cdd4e9"/>
        </w:tblPrEx>
        <w:trPr>
          <w:trHeight w:val="267"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Begin Accepting Phase One Applications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June 2022</w:t>
            </w:r>
          </w:p>
        </w:tc>
      </w:tr>
      <w:tr>
        <w:tblPrEx>
          <w:shd w:val="clear" w:color="auto" w:fill="cdd4e9"/>
        </w:tblPrEx>
        <w:trPr>
          <w:trHeight w:val="267"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Application Deadline- Phase One</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October 15, 2023</w:t>
            </w:r>
          </w:p>
        </w:tc>
      </w:tr>
      <w:tr>
        <w:tblPrEx>
          <w:shd w:val="clear" w:color="auto" w:fill="cdd4e9"/>
        </w:tblPrEx>
        <w:trPr>
          <w:trHeight w:val="567"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Award Approval/Denial Letters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Within 14 business days of receipt of application</w:t>
            </w:r>
          </w:p>
        </w:tc>
      </w:tr>
      <w:tr>
        <w:tblPrEx>
          <w:shd w:val="clear" w:color="auto" w:fill="cdd4e9"/>
        </w:tblPrEx>
        <w:trPr>
          <w:trHeight w:val="267"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Award Start Date</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July 1, 2023</w:t>
            </w:r>
          </w:p>
        </w:tc>
      </w:tr>
      <w:tr>
        <w:tblPrEx>
          <w:shd w:val="clear" w:color="auto" w:fill="cdd4e9"/>
        </w:tblPrEx>
        <w:trPr>
          <w:trHeight w:val="267"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Award End Date</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July 30, 2024</w:t>
            </w:r>
          </w:p>
        </w:tc>
      </w:tr>
      <w:tr>
        <w:tblPrEx>
          <w:shd w:val="clear" w:color="auto" w:fill="cdd4e9"/>
        </w:tblPrEx>
        <w:trPr>
          <w:trHeight w:val="267"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Monthly Project Status Reporting</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1st of every month</w:t>
            </w:r>
          </w:p>
        </w:tc>
      </w:tr>
      <w:tr>
        <w:tblPrEx>
          <w:shd w:val="clear" w:color="auto" w:fill="cdd4e9"/>
        </w:tblPrEx>
        <w:trPr>
          <w:trHeight w:val="267"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Final Project Report- Phase One</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Calibri" w:hAnsi="Calibri"/>
                <w:shd w:val="nil" w:color="auto" w:fill="auto"/>
                <w:rtl w:val="0"/>
                <w:lang w:val="en-US"/>
              </w:rPr>
              <w:t>December 1, 2023</w:t>
            </w:r>
          </w:p>
        </w:tc>
      </w:tr>
    </w:tbl>
    <w:p>
      <w:pPr>
        <w:pStyle w:val="Body"/>
        <w:widowControl w:val="0"/>
        <w:spacing w:after="160"/>
        <w:rPr>
          <w:rFonts w:ascii="Calibri" w:cs="Calibri" w:hAnsi="Calibri" w:eastAsia="Calibri"/>
          <w:b w:val="1"/>
          <w:bCs w:val="1"/>
        </w:rPr>
      </w:pPr>
    </w:p>
    <w:p>
      <w:pPr>
        <w:pStyle w:val="Body"/>
        <w:spacing w:after="160" w:line="259" w:lineRule="auto"/>
        <w:rPr>
          <w:rFonts w:ascii="Calibri" w:cs="Calibri" w:hAnsi="Calibri" w:eastAsia="Calibri"/>
          <w:b w:val="1"/>
          <w:bCs w:val="1"/>
        </w:rPr>
      </w:pPr>
    </w:p>
    <w:p>
      <w:pPr>
        <w:pStyle w:val="Body"/>
        <w:spacing w:after="160" w:line="259" w:lineRule="auto"/>
        <w:rPr>
          <w:rFonts w:ascii="Calibri" w:cs="Calibri" w:hAnsi="Calibri" w:eastAsia="Calibri"/>
        </w:rPr>
      </w:pPr>
      <w:r>
        <w:rPr>
          <w:rFonts w:ascii="Calibri" w:hAnsi="Calibri"/>
          <w:rtl w:val="0"/>
          <w:lang w:val="en-US"/>
        </w:rPr>
        <w:t xml:space="preserve">In the event that the initial work proposed is not able to be completed, please request a Grant Reallocation Form. This will allow the team to review new proposals without needing to complete a full application. </w:t>
      </w:r>
    </w:p>
    <w:p>
      <w:pPr>
        <w:pStyle w:val="Body"/>
        <w:spacing w:after="160" w:line="259" w:lineRule="auto"/>
        <w:rPr>
          <w:rFonts w:ascii="Calibri" w:cs="Calibri" w:hAnsi="Calibri" w:eastAsia="Calibri"/>
        </w:rPr>
      </w:pPr>
    </w:p>
    <w:p>
      <w:pPr>
        <w:pStyle w:val="Body"/>
        <w:spacing w:after="160" w:line="259"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For Further Assistance, please contact:</w:t>
      </w:r>
    </w:p>
    <w:p>
      <w:pPr>
        <w:pStyle w:val="Body"/>
        <w:spacing w:after="160" w:line="259"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de-DE"/>
          <w14:textFill>
            <w14:solidFill>
              <w14:srgbClr w14:val="000000"/>
            </w14:solidFill>
          </w14:textFill>
        </w:rPr>
        <w:t>Katie Francis, Grant Administrator</w:t>
      </w:r>
    </w:p>
    <w:p>
      <w:pPr>
        <w:pStyle w:val="Body"/>
        <w:spacing w:after="160" w:line="259" w:lineRule="auto"/>
        <w:rPr>
          <w:rStyle w:val="None"/>
          <w:rFonts w:ascii="Calibri" w:cs="Calibri" w:hAnsi="Calibri" w:eastAsia="Calibri"/>
          <w:outline w:val="0"/>
          <w:color w:val="000000"/>
          <w:u w:color="000000"/>
          <w14:textFill>
            <w14:solidFill>
              <w14:srgbClr w14:val="000000"/>
            </w14:solidFill>
          </w14:textFill>
        </w:rPr>
      </w:pPr>
      <w:r>
        <w:rPr>
          <w:rStyle w:val="Hyperlink.0"/>
        </w:rPr>
        <w:fldChar w:fldCharType="begin" w:fldLock="0"/>
      </w:r>
      <w:r>
        <w:rPr>
          <w:rStyle w:val="Hyperlink.0"/>
        </w:rPr>
        <w:instrText xml:space="preserve"> HYPERLINK "mailto:katie.francis@osbe.idaho.gov"</w:instrText>
      </w:r>
      <w:r>
        <w:rPr>
          <w:rStyle w:val="Hyperlink.0"/>
        </w:rPr>
        <w:fldChar w:fldCharType="separate" w:fldLock="0"/>
      </w:r>
      <w:r>
        <w:rPr>
          <w:rStyle w:val="Hyperlink.0"/>
          <w:rtl w:val="0"/>
        </w:rPr>
        <w:t>katie.francis@osbe.idaho.gov</w:t>
      </w:r>
      <w:r>
        <w:rPr/>
        <w:fldChar w:fldCharType="end" w:fldLock="0"/>
      </w:r>
      <w:r>
        <w:rPr>
          <w:rStyle w:val="None"/>
          <w:rFonts w:ascii="Calibri" w:hAnsi="Calibri"/>
          <w:outline w:val="0"/>
          <w:color w:val="000000"/>
          <w:u w:color="000000"/>
          <w:rtl w:val="0"/>
          <w14:textFill>
            <w14:solidFill>
              <w14:srgbClr w14:val="000000"/>
            </w14:solidFill>
          </w14:textFill>
        </w:rPr>
        <w:t xml:space="preserve"> </w:t>
      </w:r>
    </w:p>
    <w:p>
      <w:pPr>
        <w:pStyle w:val="Body"/>
        <w:spacing w:after="160" w:line="259" w:lineRule="auto"/>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14:textFill>
            <w14:solidFill>
              <w14:srgbClr w14:val="000000"/>
            </w14:solidFill>
          </w14:textFill>
        </w:rPr>
        <w:t>208-605-4572</w:t>
      </w:r>
    </w:p>
    <w:p>
      <w:pPr>
        <w:pStyle w:val="Body"/>
        <w:rPr>
          <w:rStyle w:val="None"/>
          <w:rFonts w:ascii="Calibri" w:cs="Calibri" w:hAnsi="Calibri" w:eastAsia="Calibri"/>
          <w:outline w:val="0"/>
          <w:color w:val="000000"/>
          <w:u w:color="000000"/>
          <w14:textFill>
            <w14:solidFill>
              <w14:srgbClr w14:val="000000"/>
            </w14:solidFill>
          </w14:textFill>
        </w:rPr>
      </w:pPr>
    </w:p>
    <w:p>
      <w:pPr>
        <w:pStyle w:val="Body"/>
        <w:spacing w:after="160" w:line="259" w:lineRule="auto"/>
        <w:jc w:val="center"/>
        <w:rPr>
          <w:rStyle w:val="None"/>
          <w:rFonts w:ascii="Calibri" w:cs="Calibri" w:hAnsi="Calibri" w:eastAsia="Calibri"/>
          <w:outline w:val="0"/>
          <w:color w:val="000000"/>
          <w:u w:color="000000"/>
          <w14:textFill>
            <w14:solidFill>
              <w14:srgbClr w14:val="000000"/>
            </w14:solidFill>
          </w14:textFill>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b w:val="1"/>
          <w:bCs w:val="1"/>
        </w:rPr>
      </w:pPr>
    </w:p>
    <w:p>
      <w:pPr>
        <w:pStyle w:val="Body"/>
        <w:spacing w:after="160" w:line="259" w:lineRule="auto"/>
        <w:jc w:val="center"/>
        <w:rPr>
          <w:rStyle w:val="None"/>
          <w:rFonts w:ascii="Calibri" w:cs="Calibri" w:hAnsi="Calibri" w:eastAsia="Calibri"/>
        </w:rPr>
      </w:pPr>
      <w:r>
        <w:rPr>
          <w:rStyle w:val="None"/>
          <w:rFonts w:ascii="Calibri" w:hAnsi="Calibri"/>
          <w:b w:val="1"/>
          <w:bCs w:val="1"/>
          <w:rtl w:val="0"/>
          <w:lang w:val="de-DE"/>
        </w:rPr>
        <w:t>GRANT APPLICATION GENERAL INFORMATION</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495"/>
        <w:gridCol w:w="5865"/>
      </w:tblGrid>
      <w:tr>
        <w:tblPrEx>
          <w:shd w:val="clear" w:color="auto" w:fill="cdd4e9"/>
        </w:tblPrEx>
        <w:trPr>
          <w:trHeight w:val="267" w:hRule="atLeast"/>
        </w:trPr>
        <w:tc>
          <w:tcPr>
            <w:tcW w:type="dxa" w:w="34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Calibri" w:hAnsi="Calibri"/>
                <w:shd w:val="nil" w:color="auto" w:fill="auto"/>
                <w:rtl w:val="0"/>
                <w:lang w:val="en-US"/>
              </w:rPr>
              <w:t>School Name</w:t>
            </w:r>
          </w:p>
        </w:tc>
        <w:tc>
          <w:tcPr>
            <w:tcW w:type="dxa" w:w="5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34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Calibri" w:hAnsi="Calibri"/>
                <w:shd w:val="nil" w:color="auto" w:fill="auto"/>
                <w:rtl w:val="0"/>
                <w:lang w:val="en-US"/>
              </w:rPr>
              <w:t>District Name</w:t>
            </w:r>
          </w:p>
        </w:tc>
        <w:tc>
          <w:tcPr>
            <w:tcW w:type="dxa" w:w="5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34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Calibri" w:hAnsi="Calibri"/>
                <w:shd w:val="nil" w:color="auto" w:fill="auto"/>
                <w:rtl w:val="0"/>
                <w:lang w:val="en-US"/>
              </w:rPr>
              <w:t>School Address</w:t>
            </w:r>
          </w:p>
        </w:tc>
        <w:tc>
          <w:tcPr>
            <w:tcW w:type="dxa" w:w="5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34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Calibri" w:hAnsi="Calibri"/>
                <w:shd w:val="nil" w:color="auto" w:fill="auto"/>
                <w:rtl w:val="0"/>
                <w:lang w:val="en-US"/>
              </w:rPr>
              <w:t>Point of Contact (during summer hours) and direct phone number</w:t>
            </w:r>
          </w:p>
        </w:tc>
        <w:tc>
          <w:tcPr>
            <w:tcW w:type="dxa" w:w="5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34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Calibri" w:hAnsi="Calibri"/>
                <w:shd w:val="nil" w:color="auto" w:fill="auto"/>
                <w:rtl w:val="0"/>
                <w:lang w:val="en-US"/>
              </w:rPr>
              <w:t>Point of Contact Email</w:t>
            </w:r>
          </w:p>
        </w:tc>
        <w:tc>
          <w:tcPr>
            <w:tcW w:type="dxa" w:w="5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after="160"/>
        <w:jc w:val="center"/>
        <w:rPr>
          <w:rStyle w:val="None"/>
          <w:rFonts w:ascii="Calibri" w:cs="Calibri" w:hAnsi="Calibri" w:eastAsia="Calibri"/>
        </w:rPr>
      </w:pPr>
    </w:p>
    <w:p>
      <w:pPr>
        <w:pStyle w:val="Body"/>
        <w:spacing w:after="160" w:line="259" w:lineRule="auto"/>
        <w:jc w:val="center"/>
        <w:rPr>
          <w:rStyle w:val="None"/>
          <w:rFonts w:ascii="Calibri" w:cs="Calibri" w:hAnsi="Calibri" w:eastAsia="Calibri"/>
        </w:rPr>
      </w:pPr>
    </w:p>
    <w:p>
      <w:pPr>
        <w:pStyle w:val="Body"/>
        <w:rPr>
          <w:rStyle w:val="None"/>
          <w:rFonts w:ascii="Calibri" w:cs="Calibri" w:hAnsi="Calibri" w:eastAsia="Calibri"/>
          <w:b w:val="1"/>
          <w:bCs w:val="1"/>
          <w:outline w:val="0"/>
          <w:color w:val="000000"/>
          <w:u w:color="000000"/>
          <w14:textFill>
            <w14:solidFill>
              <w14:srgbClr w14:val="000000"/>
            </w14:solidFill>
          </w14:textFill>
        </w:rPr>
      </w:pPr>
    </w:p>
    <w:p>
      <w:pPr>
        <w:pStyle w:val="Body"/>
        <w:jc w:val="center"/>
        <w:rPr>
          <w:rStyle w:val="None"/>
          <w:rFonts w:ascii="Calibri" w:cs="Calibri" w:hAnsi="Calibri" w:eastAsia="Calibri"/>
          <w:b w:val="1"/>
          <w:bCs w:val="1"/>
          <w:outline w:val="0"/>
          <w:color w:val="000000"/>
          <w:u w:color="000000"/>
          <w14:textFill>
            <w14:solidFill>
              <w14:srgbClr w14:val="000000"/>
            </w14:solidFill>
          </w14:textFill>
        </w:rPr>
      </w:pPr>
      <w:r>
        <w:rPr>
          <w:rStyle w:val="None"/>
          <w:rFonts w:ascii="Calibri" w:hAnsi="Calibri"/>
          <w:b w:val="1"/>
          <w:bCs w:val="1"/>
          <w:rtl w:val="0"/>
        </w:rPr>
        <w:t xml:space="preserve">PROJECT </w:t>
      </w:r>
      <w:r>
        <w:rPr>
          <w:rStyle w:val="None"/>
          <w:rFonts w:ascii="Calibri" w:hAnsi="Calibri"/>
          <w:b w:val="1"/>
          <w:bCs w:val="1"/>
          <w:outline w:val="0"/>
          <w:color w:val="000000"/>
          <w:u w:color="000000"/>
          <w:rtl w:val="0"/>
          <w:lang w:val="en-US"/>
          <w14:textFill>
            <w14:solidFill>
              <w14:srgbClr w14:val="000000"/>
            </w14:solidFill>
          </w14:textFill>
        </w:rPr>
        <w:t>INFORMATION</w:t>
      </w:r>
    </w:p>
    <w:p>
      <w:pPr>
        <w:pStyle w:val="Body"/>
        <w:jc w:val="cente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b w:val="1"/>
          <w:bCs w:val="1"/>
          <w:outline w:val="0"/>
          <w:color w:val="000000"/>
          <w:u w:color="000000"/>
          <w:rtl w:val="0"/>
          <w:lang w:val="en-US"/>
          <w14:textFill>
            <w14:solidFill>
              <w14:srgbClr w14:val="000000"/>
            </w14:solidFill>
          </w14:textFill>
        </w:rPr>
        <w:t>Project #1 Narrative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rtl w:val="0"/>
          <w:lang w:val="en-US"/>
        </w:rPr>
        <w:t xml:space="preserve">Statement of Need- </w:t>
      </w:r>
      <w:r>
        <w:rPr>
          <w:rStyle w:val="None"/>
          <w:rFonts w:ascii="Calibri" w:hAnsi="Calibri"/>
          <w:outline w:val="0"/>
          <w:color w:val="000000"/>
          <w:u w:color="000000"/>
          <w:rtl w:val="0"/>
          <w:lang w:val="en-US"/>
          <w14:textFill>
            <w14:solidFill>
              <w14:srgbClr w14:val="000000"/>
            </w14:solidFill>
          </w14:textFill>
        </w:rPr>
        <w:t xml:space="preserve">Which assessed vulnerability will </w:t>
      </w:r>
      <w:r>
        <w:rPr>
          <w:rStyle w:val="None"/>
          <w:rFonts w:ascii="Calibri" w:hAnsi="Calibri"/>
          <w:rtl w:val="0"/>
          <w:lang w:val="en-US"/>
        </w:rPr>
        <w:t>this address</w:t>
      </w:r>
      <w:r>
        <w:rPr>
          <w:rStyle w:val="None"/>
          <w:rFonts w:ascii="Calibri" w:hAnsi="Calibri"/>
          <w:outline w:val="0"/>
          <w:color w:val="000000"/>
          <w:u w:color="000000"/>
          <w:rtl w:val="0"/>
          <w14:textFill>
            <w14:solidFill>
              <w14:srgbClr w14:val="000000"/>
            </w14:solidFill>
          </w14:textFill>
        </w:rPr>
        <w:t>(</w:t>
      </w:r>
      <w:r>
        <w:rPr>
          <w:rStyle w:val="None"/>
          <w:rFonts w:ascii="Calibri" w:hAnsi="Calibri"/>
          <w:rtl w:val="0"/>
          <w:lang w:val="en-US"/>
        </w:rPr>
        <w:t>from the most</w:t>
      </w:r>
      <w:r>
        <w:rPr>
          <w:rStyle w:val="None"/>
          <w:rFonts w:ascii="Calibri" w:hAnsi="Calibri"/>
          <w:outline w:val="0"/>
          <w:color w:val="000000"/>
          <w:u w:color="000000"/>
          <w:rtl w:val="0"/>
          <w:lang w:val="en-US"/>
          <w14:textFill>
            <w14:solidFill>
              <w14:srgbClr w14:val="000000"/>
            </w14:solidFill>
          </w14:textFill>
        </w:rPr>
        <w:t xml:space="preserve"> recent assessment).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Project #1 Purchase Timeline-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b w:val="1"/>
          <w:bCs w:val="1"/>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 xml:space="preserve">Project #1 Cost - </w:t>
      </w:r>
      <w:r>
        <w:rPr>
          <w:rStyle w:val="None"/>
          <w:rFonts w:ascii="Calibri" w:hAnsi="Calibri"/>
          <w:b w:val="1"/>
          <w:bCs w:val="1"/>
          <w:outline w:val="0"/>
          <w:color w:val="000000"/>
          <w:u w:color="000000"/>
          <w:rtl w:val="0"/>
          <w:lang w:val="en-US"/>
          <w14:textFill>
            <w14:solidFill>
              <w14:srgbClr w14:val="000000"/>
            </w14:solidFill>
          </w14:textFill>
        </w:rPr>
        <w:t>attach</w:t>
      </w:r>
      <w:r>
        <w:rPr>
          <w:rStyle w:val="None"/>
          <w:rFonts w:ascii="Calibri" w:hAnsi="Calibri"/>
          <w:b w:val="1"/>
          <w:bCs w:val="1"/>
          <w:rtl w:val="0"/>
          <w:lang w:val="de-DE"/>
        </w:rPr>
        <w:t xml:space="preserve"> Budget/Spend Form for EACH project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Is there a plan for ongoing maintenance effort for Project #1 (if any is required).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Style w:val="None"/>
          <w:rFonts w:ascii="Calibri" w:cs="Calibri" w:hAnsi="Calibri" w:eastAsia="Calibri"/>
          <w:b w:val="1"/>
          <w:bCs w:val="1"/>
          <w:outline w:val="0"/>
          <w:color w:val="000000"/>
          <w:u w:color="000000"/>
          <w14:textFill>
            <w14:solidFill>
              <w14:srgbClr w14:val="000000"/>
            </w14:solidFill>
          </w14:textFill>
        </w:rPr>
      </w:pPr>
      <w:r>
        <w:rPr>
          <w:rStyle w:val="None"/>
          <w:rFonts w:ascii="Calibri" w:hAnsi="Calibri"/>
          <w:b w:val="1"/>
          <w:bCs w:val="1"/>
          <w:outline w:val="0"/>
          <w:color w:val="000000"/>
          <w:u w:color="000000"/>
          <w:rtl w:val="0"/>
          <w:lang w:val="en-US"/>
          <w14:textFill>
            <w14:solidFill>
              <w14:srgbClr w14:val="000000"/>
            </w14:solidFill>
          </w14:textFill>
        </w:rPr>
        <w:t>Project #2 Narrative- if needed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rtl w:val="0"/>
          <w:lang w:val="en-US"/>
        </w:rPr>
        <w:t>Statement of Need-</w:t>
      </w:r>
      <w:r>
        <w:rPr>
          <w:rStyle w:val="None"/>
          <w:rFonts w:ascii="Calibri" w:hAnsi="Calibri"/>
          <w:outline w:val="0"/>
          <w:color w:val="000000"/>
          <w:u w:color="000000"/>
          <w:rtl w:val="0"/>
          <w:lang w:val="en-US"/>
          <w14:textFill>
            <w14:solidFill>
              <w14:srgbClr w14:val="000000"/>
            </w14:solidFill>
          </w14:textFill>
        </w:rPr>
        <w:t>Which assessed vulnerability will this address (from the most recent assessment).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Project #2 Purchase</w:t>
      </w:r>
      <w:r>
        <w:rPr>
          <w:rStyle w:val="None"/>
          <w:rFonts w:ascii="Calibri" w:hAnsi="Calibri"/>
          <w:rtl w:val="0"/>
        </w:rPr>
        <w:t xml:space="preserve"> </w:t>
      </w:r>
      <w:r>
        <w:rPr>
          <w:rStyle w:val="None"/>
          <w:rFonts w:ascii="Calibri" w:hAnsi="Calibri"/>
          <w:outline w:val="0"/>
          <w:color w:val="000000"/>
          <w:u w:color="000000"/>
          <w:rtl w:val="0"/>
          <w:lang w:val="da-DK"/>
          <w14:textFill>
            <w14:solidFill>
              <w14:srgbClr w14:val="000000"/>
            </w14:solidFill>
          </w14:textFill>
        </w:rPr>
        <w:t>Timeline</w:t>
      </w:r>
      <w:r>
        <w:rPr>
          <w:rStyle w:val="None"/>
          <w:rFonts w:ascii="Calibri" w:hAnsi="Calibri"/>
          <w:rtl w:val="0"/>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 xml:space="preserve">Project #2 Cost - </w:t>
      </w:r>
      <w:r>
        <w:rPr>
          <w:rStyle w:val="None"/>
          <w:rFonts w:ascii="Calibri" w:hAnsi="Calibri"/>
          <w:b w:val="1"/>
          <w:bCs w:val="1"/>
          <w:rtl w:val="0"/>
          <w:lang w:val="en-US"/>
        </w:rPr>
        <w:t>attach Budget/Spend Form for EACH project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Is there a plan for ongoing maintenance effort for Project #2</w:t>
      </w:r>
      <w:r>
        <w:rPr>
          <w:rStyle w:val="None"/>
          <w:rFonts w:ascii="Calibri" w:hAnsi="Calibri"/>
          <w:rtl w:val="0"/>
        </w:rPr>
        <w:t xml:space="preserve"> </w:t>
      </w:r>
      <w:r>
        <w:rPr>
          <w:rStyle w:val="None"/>
          <w:rFonts w:ascii="Calibri" w:hAnsi="Calibri"/>
          <w:outline w:val="0"/>
          <w:color w:val="000000"/>
          <w:u w:color="000000"/>
          <w:rtl w:val="0"/>
          <w:lang w:val="en-US"/>
          <w14:textFill>
            <w14:solidFill>
              <w14:srgbClr w14:val="000000"/>
            </w14:solidFill>
          </w14:textFill>
        </w:rPr>
        <w:t>(if any is required).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jc w:val="center"/>
        <w:rPr>
          <w:rStyle w:val="None"/>
          <w:rFonts w:ascii="Calibri" w:cs="Calibri" w:hAnsi="Calibri" w:eastAsia="Calibri"/>
          <w:b w:val="1"/>
          <w:bCs w:val="1"/>
          <w:outline w:val="0"/>
          <w:color w:val="000000"/>
          <w:u w:color="000000"/>
          <w14:textFill>
            <w14:solidFill>
              <w14:srgbClr w14:val="000000"/>
            </w14:solidFill>
          </w14:textFill>
        </w:rPr>
      </w:pPr>
    </w:p>
    <w:p>
      <w:pPr>
        <w:pStyle w:val="Body"/>
        <w:jc w:val="cente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b w:val="1"/>
          <w:bCs w:val="1"/>
          <w:rtl w:val="0"/>
          <w:lang w:val="en-US"/>
        </w:rPr>
        <w:t>Total Project Request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Total Grant Project / Equipment Costs: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Any additional school/district/3</w:t>
      </w:r>
      <w:r>
        <w:rPr>
          <w:rStyle w:val="None"/>
          <w:rFonts w:ascii="Calibri" w:hAnsi="Calibri"/>
          <w:outline w:val="0"/>
          <w:color w:val="000000"/>
          <w:u w:color="000000"/>
          <w:vertAlign w:val="superscript"/>
          <w:rtl w:val="0"/>
          <w14:textFill>
            <w14:solidFill>
              <w14:srgbClr w14:val="000000"/>
            </w14:solidFill>
          </w14:textFill>
        </w:rPr>
        <w:t>rd</w:t>
      </w:r>
      <w:r>
        <w:rPr>
          <w:rStyle w:val="None"/>
          <w:rFonts w:ascii="Calibri" w:hAnsi="Calibri"/>
          <w:outline w:val="0"/>
          <w:color w:val="000000"/>
          <w:u w:color="000000"/>
          <w:rtl w:val="0"/>
          <w:lang w:val="en-US"/>
          <w14:textFill>
            <w14:solidFill>
              <w14:srgbClr w14:val="000000"/>
            </w14:solidFill>
          </w14:textFill>
        </w:rPr>
        <w:t xml:space="preserve"> party funds expended if so, how much?</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rPr>
      </w:pPr>
    </w:p>
    <w:p>
      <w:pPr>
        <w:pStyle w:val="Body"/>
        <w:jc w:val="center"/>
        <w:rPr>
          <w:rStyle w:val="None"/>
          <w:rFonts w:ascii="Calibri" w:cs="Calibri" w:hAnsi="Calibri" w:eastAsia="Calibri"/>
          <w:b w:val="1"/>
          <w:bCs w:val="1"/>
        </w:rPr>
      </w:pPr>
    </w:p>
    <w:p>
      <w:pPr>
        <w:pStyle w:val="Body"/>
        <w:jc w:val="center"/>
        <w:rPr>
          <w:rStyle w:val="None"/>
          <w:rFonts w:ascii="Calibri" w:cs="Calibri" w:hAnsi="Calibri" w:eastAsia="Calibri"/>
          <w:b w:val="1"/>
          <w:bCs w:val="1"/>
          <w:outline w:val="0"/>
          <w:color w:val="000000"/>
          <w:u w:color="000000"/>
          <w14:textFill>
            <w14:solidFill>
              <w14:srgbClr w14:val="000000"/>
            </w14:solidFill>
          </w14:textFill>
        </w:rPr>
      </w:pPr>
      <w:r>
        <w:rPr>
          <w:rStyle w:val="None"/>
          <w:rFonts w:ascii="Calibri" w:hAnsi="Calibri"/>
          <w:b w:val="1"/>
          <w:bCs w:val="1"/>
          <w:outline w:val="0"/>
          <w:color w:val="000000"/>
          <w:u w:color="000000"/>
          <w:rtl w:val="0"/>
          <w:lang w:val="en-US"/>
          <w14:textFill>
            <w14:solidFill>
              <w14:srgbClr w14:val="000000"/>
            </w14:solidFill>
          </w14:textFill>
        </w:rPr>
        <w:t>Authorization / Notification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rPr>
      </w:pPr>
      <w:r>
        <w:rPr>
          <w:rStyle w:val="None"/>
          <w:rFonts w:ascii="Calibri" w:hAnsi="Calibri"/>
          <w:rtl w:val="0"/>
          <w:lang w:val="en-US"/>
        </w:rPr>
        <w:t xml:space="preserve">In the event that your district is reallocating funds to a larger project and NOT using funds in each designated building, please provide a narrative on this decision.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 xml:space="preserve">Has the School/District Safety Team approved the grant plan? </w:t>
      </w:r>
      <w:r>
        <w:rPr>
          <w:rStyle w:val="None"/>
          <w:rFonts w:ascii="Calibri" w:hAnsi="Calibri"/>
          <w:b w:val="1"/>
          <w:bCs w:val="1"/>
          <w:outline w:val="0"/>
          <w:color w:val="000000"/>
          <w:u w:color="000000"/>
          <w:rtl w:val="0"/>
          <w14:textFill>
            <w14:solidFill>
              <w14:srgbClr w14:val="000000"/>
            </w14:solidFill>
          </w14:textFill>
        </w:rPr>
        <w:t>Y/N</w:t>
      </w:r>
      <w:r>
        <w:rPr>
          <w:rStyle w:val="None"/>
          <w:rFonts w:ascii="Calibri" w:hAnsi="Calibri"/>
          <w:outline w:val="0"/>
          <w:color w:val="000000"/>
          <w:u w:color="000000"/>
          <w:rtl w:val="0"/>
          <w14:textFill>
            <w14:solidFill>
              <w14:srgbClr w14:val="000000"/>
            </w14:solidFill>
          </w14:textFill>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(include Safety Team Minutes</w:t>
      </w:r>
      <w:r>
        <w:rPr>
          <w:rStyle w:val="None"/>
          <w:rFonts w:ascii="Calibri" w:hAnsi="Calibri"/>
          <w:rtl w:val="0"/>
        </w:rPr>
        <w:t xml:space="preserve">, </w:t>
      </w:r>
      <w:r>
        <w:rPr>
          <w:rStyle w:val="None"/>
          <w:rFonts w:ascii="Calibri" w:hAnsi="Calibri"/>
          <w:outline w:val="0"/>
          <w:color w:val="000000"/>
          <w:u w:color="000000"/>
          <w:rtl w:val="0"/>
          <w:lang w:val="en-US"/>
          <w14:textFill>
            <w14:solidFill>
              <w14:srgbClr w14:val="000000"/>
            </w14:solidFill>
          </w14:textFill>
        </w:rPr>
        <w:t xml:space="preserve"> Members names</w:t>
      </w:r>
      <w:r>
        <w:rPr>
          <w:rStyle w:val="None"/>
          <w:rFonts w:ascii="Calibri" w:hAnsi="Calibri"/>
          <w:rtl w:val="0"/>
        </w:rPr>
        <w:t xml:space="preserve">, </w:t>
      </w:r>
      <w:r>
        <w:rPr>
          <w:rStyle w:val="None"/>
          <w:rFonts w:ascii="Calibri" w:hAnsi="Calibri"/>
          <w:outline w:val="0"/>
          <w:color w:val="000000"/>
          <w:u w:color="000000"/>
          <w:rtl w:val="0"/>
          <w:lang w:val="en-US"/>
          <w14:textFill>
            <w14:solidFill>
              <w14:srgbClr w14:val="000000"/>
            </w14:solidFill>
          </w14:textFill>
        </w:rPr>
        <w:t>Signatures).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 xml:space="preserve">Has the Local Governance approved the grant plan? </w:t>
      </w:r>
      <w:r>
        <w:rPr>
          <w:rStyle w:val="None"/>
          <w:rFonts w:ascii="Calibri" w:hAnsi="Calibri"/>
          <w:b w:val="1"/>
          <w:bCs w:val="1"/>
          <w:outline w:val="0"/>
          <w:color w:val="000000"/>
          <w:u w:color="000000"/>
          <w:rtl w:val="0"/>
          <w14:textFill>
            <w14:solidFill>
              <w14:srgbClr w14:val="000000"/>
            </w14:solidFill>
          </w14:textFill>
        </w:rPr>
        <w:t>Y/N</w:t>
      </w:r>
      <w:r>
        <w:rPr>
          <w:rStyle w:val="None"/>
          <w:rFonts w:ascii="Calibri" w:hAnsi="Calibri"/>
          <w:outline w:val="0"/>
          <w:color w:val="000000"/>
          <w:u w:color="000000"/>
          <w:rtl w:val="0"/>
          <w14:textFill>
            <w14:solidFill>
              <w14:srgbClr w14:val="000000"/>
            </w14:solidFill>
          </w14:textFill>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(include Minutes showing approval of the grant plan by the local school board/charter board</w:t>
      </w:r>
      <w:r>
        <w:rPr>
          <w:rStyle w:val="None"/>
          <w:rFonts w:ascii="Calibri" w:hAnsi="Calibri"/>
          <w:rtl w:val="0"/>
        </w:rPr>
        <w:t xml:space="preserve">, </w:t>
      </w:r>
      <w:r>
        <w:rPr>
          <w:rStyle w:val="None"/>
          <w:rFonts w:ascii="Calibri" w:hAnsi="Calibri"/>
          <w:outline w:val="0"/>
          <w:color w:val="000000"/>
          <w:u w:color="000000"/>
          <w:rtl w:val="0"/>
          <w:lang w:val="en-US"/>
          <w14:textFill>
            <w14:solidFill>
              <w14:srgbClr w14:val="000000"/>
            </w14:solidFill>
          </w14:textFill>
        </w:rPr>
        <w:t>Members names</w:t>
      </w:r>
      <w:r>
        <w:rPr>
          <w:rStyle w:val="None"/>
          <w:rFonts w:ascii="Calibri" w:hAnsi="Calibri"/>
          <w:rtl w:val="0"/>
        </w:rPr>
        <w:t>, s</w:t>
      </w:r>
      <w:r>
        <w:rPr>
          <w:rStyle w:val="None"/>
          <w:rFonts w:ascii="Calibri" w:hAnsi="Calibri"/>
          <w:outline w:val="0"/>
          <w:color w:val="000000"/>
          <w:u w:color="000000"/>
          <w:rtl w:val="0"/>
          <w:lang w:val="fr-FR"/>
          <w14:textFill>
            <w14:solidFill>
              <w14:srgbClr w14:val="000000"/>
            </w14:solidFill>
          </w14:textFill>
        </w:rPr>
        <w:t>ignatures).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rPr>
          <w:rStyle w:val="None"/>
          <w:rFonts w:ascii="Calibri" w:cs="Calibri" w:hAnsi="Calibri" w:eastAsia="Calibri"/>
          <w:outline w:val="0"/>
          <w:color w:val="000000"/>
          <w:u w:color="000000"/>
          <w14:textFill>
            <w14:solidFill>
              <w14:srgbClr w14:val="000000"/>
            </w14:solidFill>
          </w14:textFill>
        </w:rPr>
      </w:pPr>
    </w:p>
    <w:p>
      <w:pPr>
        <w:pStyle w:val="Body"/>
        <w:jc w:val="center"/>
        <w:rPr>
          <w:rStyle w:val="None"/>
          <w:rFonts w:ascii="Calibri" w:cs="Calibri" w:hAnsi="Calibri" w:eastAsia="Calibri"/>
          <w:b w:val="1"/>
          <w:bCs w:val="1"/>
        </w:rPr>
      </w:pPr>
    </w:p>
    <w:p>
      <w:pPr>
        <w:pStyle w:val="Body"/>
        <w:jc w:val="center"/>
        <w:rPr>
          <w:rStyle w:val="None"/>
          <w:rFonts w:ascii="Calibri" w:cs="Calibri" w:hAnsi="Calibri" w:eastAsia="Calibri"/>
          <w:b w:val="1"/>
          <w:bCs w:val="1"/>
        </w:rPr>
      </w:pPr>
    </w:p>
    <w:p>
      <w:pPr>
        <w:pStyle w:val="Body"/>
        <w:jc w:val="center"/>
        <w:rPr>
          <w:rStyle w:val="None"/>
          <w:rFonts w:ascii="Calibri" w:cs="Calibri" w:hAnsi="Calibri" w:eastAsia="Calibri"/>
          <w:b w:val="1"/>
          <w:bCs w:val="1"/>
        </w:rPr>
      </w:pPr>
    </w:p>
    <w:p>
      <w:pPr>
        <w:pStyle w:val="Body"/>
        <w:jc w:val="center"/>
        <w:rPr>
          <w:rStyle w:val="None"/>
          <w:rFonts w:ascii="Calibri" w:cs="Calibri" w:hAnsi="Calibri" w:eastAsia="Calibri"/>
          <w:b w:val="1"/>
          <w:bCs w:val="1"/>
        </w:rPr>
      </w:pPr>
    </w:p>
    <w:p>
      <w:pPr>
        <w:pStyle w:val="Body"/>
        <w:jc w:val="center"/>
        <w:rPr>
          <w:rStyle w:val="None"/>
          <w:rFonts w:ascii="Calibri" w:cs="Calibri" w:hAnsi="Calibri" w:eastAsia="Calibri"/>
          <w:b w:val="1"/>
          <w:bCs w:val="1"/>
        </w:rPr>
      </w:pPr>
    </w:p>
    <w:p>
      <w:pPr>
        <w:pStyle w:val="Body"/>
        <w:jc w:val="center"/>
        <w:rPr>
          <w:rStyle w:val="None"/>
          <w:rFonts w:ascii="Calibri" w:cs="Calibri" w:hAnsi="Calibri" w:eastAsia="Calibri"/>
          <w:b w:val="1"/>
          <w:bCs w:val="1"/>
        </w:rPr>
      </w:pPr>
    </w:p>
    <w:p>
      <w:pPr>
        <w:pStyle w:val="Body"/>
        <w:jc w:val="center"/>
        <w:rPr>
          <w:rStyle w:val="None"/>
          <w:rFonts w:ascii="Calibri" w:cs="Calibri" w:hAnsi="Calibri" w:eastAsia="Calibri"/>
          <w:b w:val="1"/>
          <w:bCs w:val="1"/>
        </w:rPr>
      </w:pPr>
    </w:p>
    <w:p>
      <w:pPr>
        <w:pStyle w:val="Body"/>
        <w:jc w:val="center"/>
        <w:rPr>
          <w:rStyle w:val="None"/>
          <w:rFonts w:ascii="Calibri" w:cs="Calibri" w:hAnsi="Calibri" w:eastAsia="Calibri"/>
          <w:b w:val="1"/>
          <w:bCs w:val="1"/>
        </w:rPr>
      </w:pPr>
    </w:p>
    <w:p>
      <w:pPr>
        <w:pStyle w:val="Body"/>
        <w:jc w:val="center"/>
        <w:rPr>
          <w:rStyle w:val="None"/>
          <w:rFonts w:ascii="Calibri" w:cs="Calibri" w:hAnsi="Calibri" w:eastAsia="Calibri"/>
          <w:b w:val="1"/>
          <w:bCs w:val="1"/>
        </w:rPr>
      </w:pPr>
    </w:p>
    <w:p>
      <w:pPr>
        <w:pStyle w:val="Body"/>
        <w:jc w:val="cente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b w:val="1"/>
          <w:bCs w:val="1"/>
          <w:rtl w:val="0"/>
          <w:lang w:val="en-US"/>
        </w:rPr>
        <w:t>Reporting Expectations</w:t>
      </w:r>
    </w:p>
    <w:p>
      <w:pPr>
        <w:pStyle w:val="Body"/>
        <w:jc w:val="cente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b w:val="1"/>
          <w:bCs w:val="1"/>
        </w:rPr>
      </w:pPr>
      <w:r>
        <w:rPr>
          <w:rStyle w:val="None"/>
          <w:rFonts w:ascii="Calibri" w:hAnsi="Calibri"/>
          <w:b w:val="1"/>
          <w:bCs w:val="1"/>
          <w:rtl w:val="0"/>
          <w:lang w:val="en-US"/>
        </w:rPr>
        <w:t xml:space="preserve">Once your grant is approved there will be a BRIEF monthly reporting requirement.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b w:val="1"/>
          <w:bCs w:val="1"/>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b w:val="1"/>
          <w:bCs w:val="1"/>
        </w:rPr>
      </w:pPr>
      <w:r>
        <w:rPr>
          <w:rStyle w:val="None"/>
          <w:rFonts w:ascii="Calibri" w:hAnsi="Calibri"/>
          <w:b w:val="1"/>
          <w:bCs w:val="1"/>
          <w:rtl w:val="0"/>
          <w:lang w:val="en-US"/>
        </w:rPr>
        <w:t xml:space="preserve">Additionally, each school will be required to complete a Closeout Report by December 1, 2023 for work completed from July to November 2023.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b w:val="1"/>
          <w:bCs w:val="1"/>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b w:val="1"/>
          <w:bCs w:val="1"/>
          <w:outline w:val="0"/>
          <w:color w:val="000000"/>
          <w:u w:color="000000"/>
          <w14:textFill>
            <w14:solidFill>
              <w14:srgbClr w14:val="000000"/>
            </w14:solidFill>
          </w14:textFill>
        </w:rPr>
      </w:pPr>
      <w:r>
        <w:rPr>
          <w:rStyle w:val="None"/>
          <w:rFonts w:ascii="Calibri" w:hAnsi="Calibri"/>
          <w:b w:val="1"/>
          <w:bCs w:val="1"/>
          <w:outline w:val="0"/>
          <w:color w:val="000000"/>
          <w:u w:color="000000"/>
          <w:rtl w:val="0"/>
          <w:lang w:val="en-US"/>
          <w14:textFill>
            <w14:solidFill>
              <w14:srgbClr w14:val="000000"/>
            </w14:solidFill>
          </w14:textFill>
        </w:rPr>
        <w:t>Agreement to complete closeout report following the completion of the grant, to include: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Statement of completed work/project/equipment.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 xml:space="preserve">Itemized list of </w:t>
      </w:r>
      <w:r>
        <w:rPr>
          <w:rStyle w:val="None"/>
          <w:rFonts w:ascii="Calibri" w:hAnsi="Calibri"/>
          <w:b w:val="1"/>
          <w:bCs w:val="1"/>
          <w:outline w:val="0"/>
          <w:color w:val="000000"/>
          <w:u w:color="000000"/>
          <w:rtl w:val="0"/>
          <w14:textFill>
            <w14:solidFill>
              <w14:srgbClr w14:val="000000"/>
            </w14:solidFill>
          </w14:textFill>
        </w:rPr>
        <w:t>all</w:t>
      </w:r>
      <w:r>
        <w:rPr>
          <w:rStyle w:val="None"/>
          <w:rFonts w:ascii="Calibri" w:hAnsi="Calibri"/>
          <w:outline w:val="0"/>
          <w:color w:val="000000"/>
          <w:u w:color="000000"/>
          <w:rtl w:val="0"/>
          <w:lang w:val="en-US"/>
          <w14:textFill>
            <w14:solidFill>
              <w14:srgbClr w14:val="000000"/>
            </w14:solidFill>
          </w14:textFill>
        </w:rPr>
        <w:t xml:space="preserve"> expenditures</w:t>
      </w:r>
      <w:r>
        <w:rPr>
          <w:rStyle w:val="None"/>
          <w:rFonts w:ascii="Calibri" w:hAnsi="Calibri"/>
          <w:rtl w:val="0"/>
          <w:lang w:val="en-US"/>
        </w:rPr>
        <w:t>- Supporting documentation shall be included with all project reports. Examples of supporting documentation include but are not limited to, copies of proof of payment to vendors or contractors, copies of original invoices, contractual agreements, proof of completion of work such as photos (before and after), etc.</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outline w:val="0"/>
          <w:color w:val="000000"/>
          <w:u w:color="000000"/>
          <w14:textFill>
            <w14:solidFill>
              <w14:srgbClr w14:val="000000"/>
            </w14:solidFill>
          </w14:textFill>
        </w:rPr>
      </w:pPr>
    </w:p>
    <w:p>
      <w:pPr>
        <w:pStyle w:val="Body"/>
        <w:rPr>
          <w:rStyle w:val="None"/>
          <w:rFonts w:ascii="Calibri" w:cs="Calibri" w:hAnsi="Calibri" w:eastAsia="Calibri"/>
          <w:outline w:val="0"/>
          <w:color w:val="000000"/>
          <w:u w:color="000000"/>
          <w14:textFill>
            <w14:solidFill>
              <w14:srgbClr w14:val="000000"/>
            </w14:solidFill>
          </w14:textFill>
        </w:rPr>
      </w:pPr>
    </w:p>
    <w:p>
      <w:pPr>
        <w:pStyle w:val="Body"/>
        <w:rPr>
          <w:rStyle w:val="None"/>
          <w:rFonts w:ascii="Calibri" w:cs="Calibri" w:hAnsi="Calibri" w:eastAsia="Calibri"/>
          <w:outline w:val="0"/>
          <w:color w:val="000000"/>
          <w:u w:color="000000"/>
          <w14:textFill>
            <w14:solidFill>
              <w14:srgbClr w14:val="000000"/>
            </w14:solidFill>
          </w14:textFill>
        </w:rPr>
      </w:pPr>
    </w:p>
    <w:p>
      <w:pPr>
        <w:pStyle w:val="Body"/>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 xml:space="preserve">___________________________  </w:t>
      </w:r>
      <w:r>
        <w:rPr>
          <w:rStyle w:val="None"/>
          <w:rFonts w:ascii="Calibri" w:hAnsi="Calibri"/>
          <w:outline w:val="0"/>
          <w:color w:val="000000"/>
          <w:u w:color="000000"/>
          <w:rtl w:val="0"/>
          <w:lang w:val="en-US"/>
          <w14:textFill>
            <w14:solidFill>
              <w14:srgbClr w14:val="000000"/>
            </w14:solidFill>
          </w14:textFill>
        </w:rPr>
        <w:t>________</w:t>
      </w:r>
      <w:r>
        <w:rPr>
          <w:rStyle w:val="None"/>
          <w:rFonts w:ascii="Calibri" w:hAnsi="Calibri"/>
          <w:outline w:val="0"/>
          <w:color w:val="000000"/>
          <w:u w:color="000000"/>
          <w:rtl w:val="0"/>
          <w14:textFill>
            <w14:solidFill>
              <w14:srgbClr w14:val="000000"/>
            </w14:solidFill>
          </w14:textFill>
        </w:rPr>
        <w:t xml:space="preserve"> </w:t>
      </w:r>
      <w:r>
        <w:rPr>
          <w:rStyle w:val="None"/>
          <w:rFonts w:ascii="Calibri" w:hAnsi="Calibri"/>
          <w:outline w:val="0"/>
          <w:color w:val="000000"/>
          <w:u w:color="000000"/>
          <w:rtl w:val="0"/>
          <w:lang w:val="en-US"/>
          <w14:textFill>
            <w14:solidFill>
              <w14:srgbClr w14:val="000000"/>
            </w14:solidFill>
          </w14:textFill>
        </w:rPr>
        <w:t xml:space="preserve">                   </w:t>
      </w:r>
      <w:r>
        <w:rPr>
          <w:rStyle w:val="None"/>
          <w:rFonts w:ascii="Calibri" w:hAnsi="Calibri"/>
          <w:outline w:val="0"/>
          <w:color w:val="000000"/>
          <w:u w:color="000000"/>
          <w:rtl w:val="0"/>
          <w:lang w:val="en-US"/>
          <w14:textFill>
            <w14:solidFill>
              <w14:srgbClr w14:val="000000"/>
            </w14:solidFill>
          </w14:textFill>
        </w:rPr>
        <w:t>______________________   ______</w:t>
      </w:r>
    </w:p>
    <w:p>
      <w:pPr>
        <w:pStyle w:val="Body"/>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 xml:space="preserve">Superintendent                     Date                                          </w:t>
      </w:r>
      <w:r>
        <w:rPr>
          <w:rStyle w:val="None"/>
          <w:rFonts w:ascii="Calibri" w:hAnsi="Calibri"/>
          <w:outline w:val="0"/>
          <w:color w:val="000000"/>
          <w:u w:color="000000"/>
          <w:rtl w:val="0"/>
          <w:lang w:val="en-US"/>
          <w14:textFill>
            <w14:solidFill>
              <w14:srgbClr w14:val="000000"/>
            </w14:solidFill>
          </w14:textFill>
        </w:rPr>
        <w:t>School Administrator</w:t>
        <w:tab/>
      </w:r>
      <w:r>
        <w:rPr>
          <w:rStyle w:val="None"/>
          <w:rFonts w:ascii="Calibri" w:hAnsi="Calibri"/>
          <w:outline w:val="0"/>
          <w:color w:val="000000"/>
          <w:u w:color="000000"/>
          <w:rtl w:val="0"/>
          <w:lang w:val="en-US"/>
          <w14:textFill>
            <w14:solidFill>
              <w14:srgbClr w14:val="000000"/>
            </w14:solidFill>
          </w14:textFill>
        </w:rPr>
        <w:t xml:space="preserve">     </w:t>
      </w:r>
      <w:r>
        <w:rPr>
          <w:rStyle w:val="None"/>
          <w:rFonts w:ascii="Calibri" w:hAnsi="Calibri"/>
          <w:outline w:val="0"/>
          <w:color w:val="000000"/>
          <w:u w:color="000000"/>
          <w:rtl w:val="0"/>
          <w:lang w:val="de-DE"/>
          <w14:textFill>
            <w14:solidFill>
              <w14:srgbClr w14:val="000000"/>
            </w14:solidFill>
          </w14:textFill>
        </w:rPr>
        <w:t>Date</w:t>
      </w:r>
    </w:p>
    <w:p>
      <w:pPr>
        <w:pStyle w:val="Body"/>
        <w:rPr>
          <w:rStyle w:val="None"/>
          <w:rFonts w:ascii="Calibri" w:cs="Calibri" w:hAnsi="Calibri" w:eastAsia="Calibri"/>
        </w:rPr>
      </w:pPr>
    </w:p>
    <w:p>
      <w:pPr>
        <w:pStyle w:val="Body"/>
      </w:pPr>
      <w:r>
        <w:rPr>
          <w:rStyle w:val="None"/>
          <w:rFonts w:ascii="Arial Unicode MS" w:cs="Arial Unicode MS" w:hAnsi="Arial Unicode MS" w:eastAsia="Arial Unicode MS"/>
          <w:b w:val="0"/>
          <w:bCs w:val="0"/>
          <w:i w:val="0"/>
          <w:iCs w:val="0"/>
        </w:rPr>
        <w:br w:type="page"/>
      </w:r>
    </w:p>
    <w:p>
      <w:pPr>
        <w:pStyle w:val="Body"/>
        <w:rPr>
          <w:rStyle w:val="None"/>
          <w:rFonts w:ascii="Calibri" w:cs="Calibri" w:hAnsi="Calibri" w:eastAsia="Calibri"/>
          <w:b w:val="1"/>
          <w:bCs w:val="1"/>
        </w:rPr>
      </w:pPr>
      <w:r>
        <w:rPr>
          <w:rStyle w:val="None"/>
          <w:rFonts w:ascii="Calibri" w:hAnsi="Calibri"/>
          <w:b w:val="1"/>
          <w:bCs w:val="1"/>
          <w:rtl w:val="0"/>
          <w:lang w:val="en-US"/>
        </w:rPr>
        <w:t>Allowable Expenses and Restrictions</w:t>
      </w:r>
    </w:p>
    <w:p>
      <w:pPr>
        <w:pStyle w:val="Body"/>
        <w:rPr>
          <w:rStyle w:val="None"/>
          <w:rFonts w:ascii="Calibri" w:cs="Calibri" w:hAnsi="Calibri" w:eastAsia="Calibri"/>
        </w:rPr>
      </w:pPr>
    </w:p>
    <w:p>
      <w:pPr>
        <w:pStyle w:val="Body"/>
        <w:shd w:val="clear" w:color="auto" w:fill="ffffff"/>
        <w:rPr>
          <w:rStyle w:val="None"/>
          <w:rFonts w:ascii="Calibri" w:cs="Calibri" w:hAnsi="Calibri" w:eastAsia="Calibri"/>
          <w:outline w:val="0"/>
          <w:color w:val="212529"/>
          <w:u w:color="212529"/>
          <w14:textFill>
            <w14:solidFill>
              <w14:srgbClr w14:val="212529"/>
            </w14:solidFill>
          </w14:textFill>
        </w:rPr>
      </w:pPr>
      <w:r>
        <w:rPr>
          <w:rStyle w:val="None"/>
          <w:rFonts w:ascii="Calibri" w:hAnsi="Calibri"/>
          <w:rtl w:val="0"/>
          <w:lang w:val="en-US"/>
        </w:rPr>
        <w:t>The intent of the Securing Our Future (SOF) grant funding is to provide resources to improve the security infrastructure of Idaho</w:t>
      </w:r>
      <w:r>
        <w:rPr>
          <w:rStyle w:val="None"/>
          <w:rFonts w:ascii="Calibri" w:hAnsi="Calibri" w:hint="default"/>
          <w:rtl w:val="0"/>
          <w:lang w:val="en-US"/>
        </w:rPr>
        <w:t>’</w:t>
      </w:r>
      <w:r>
        <w:rPr>
          <w:rStyle w:val="None"/>
          <w:rFonts w:ascii="Calibri" w:hAnsi="Calibri"/>
          <w:rtl w:val="0"/>
          <w:lang w:val="en-US"/>
        </w:rPr>
        <w:t xml:space="preserve">s K-12 schools.  </w:t>
      </w:r>
      <w:r>
        <w:rPr>
          <w:rStyle w:val="None"/>
          <w:rFonts w:ascii="Calibri" w:hAnsi="Calibri"/>
          <w:outline w:val="0"/>
          <w:color w:val="212529"/>
          <w:u w:color="212529"/>
          <w:rtl w:val="0"/>
          <w:lang w:val="en-US"/>
          <w14:textFill>
            <w14:solidFill>
              <w14:srgbClr w14:val="212529"/>
            </w14:solidFill>
          </w14:textFill>
        </w:rPr>
        <w:t xml:space="preserve">The goal of the SOF grant program is to fund meaningful, durable, and demonstrated-effective security improvements. All funding requests should address identified vulnerabilities.  </w:t>
      </w:r>
    </w:p>
    <w:p>
      <w:pPr>
        <w:pStyle w:val="Body"/>
        <w:shd w:val="clear" w:color="auto" w:fill="ffffff"/>
        <w:ind w:left="720" w:firstLine="0"/>
        <w:rPr>
          <w:rStyle w:val="None"/>
          <w:rFonts w:ascii="Calibri" w:cs="Calibri" w:hAnsi="Calibri" w:eastAsia="Calibri"/>
          <w:outline w:val="0"/>
          <w:color w:val="212529"/>
          <w:u w:color="212529"/>
          <w14:textFill>
            <w14:solidFill>
              <w14:srgbClr w14:val="212529"/>
            </w14:solidFill>
          </w14:textFill>
        </w:rPr>
      </w:pPr>
      <w:r>
        <w:rPr>
          <w:rStyle w:val="None"/>
          <w:rFonts w:ascii="Calibri" w:hAnsi="Calibri"/>
          <w:outline w:val="0"/>
          <w:color w:val="212529"/>
          <w:u w:color="212529"/>
          <w:rtl w:val="0"/>
          <w14:textFill>
            <w14:solidFill>
              <w14:srgbClr w14:val="212529"/>
            </w14:solidFill>
          </w14:textFill>
        </w:rPr>
        <w:t xml:space="preserve"> </w:t>
      </w:r>
    </w:p>
    <w:p>
      <w:pPr>
        <w:pStyle w:val="Body"/>
        <w:shd w:val="clear" w:color="auto" w:fill="ffffff"/>
        <w:rPr>
          <w:rStyle w:val="None"/>
          <w:rFonts w:ascii="Calibri" w:cs="Calibri" w:hAnsi="Calibri" w:eastAsia="Calibri"/>
          <w:outline w:val="0"/>
          <w:color w:val="212529"/>
          <w:u w:color="212529"/>
          <w14:textFill>
            <w14:solidFill>
              <w14:srgbClr w14:val="212529"/>
            </w14:solidFill>
          </w14:textFill>
        </w:rPr>
      </w:pPr>
      <w:r>
        <w:rPr>
          <w:rStyle w:val="None"/>
          <w:rFonts w:ascii="Calibri" w:hAnsi="Calibri"/>
          <w:outline w:val="0"/>
          <w:color w:val="212529"/>
          <w:u w:color="212529"/>
          <w:rtl w:val="0"/>
          <w:lang w:val="en-US"/>
          <w14:textFill>
            <w14:solidFill>
              <w14:srgbClr w14:val="212529"/>
            </w14:solidFill>
          </w14:textFill>
        </w:rPr>
        <w:t xml:space="preserve">Physical security improvements are effective only when installed correctly and used consistently.  Questions on installation and use should be addressed to your regional School Safety and Security Analyst.  </w:t>
      </w:r>
    </w:p>
    <w:p>
      <w:pPr>
        <w:pStyle w:val="Body"/>
        <w:shd w:val="clear" w:color="auto" w:fill="ffffff"/>
        <w:rPr>
          <w:rStyle w:val="None"/>
          <w:rFonts w:ascii="Calibri" w:cs="Calibri" w:hAnsi="Calibri" w:eastAsia="Calibri"/>
          <w:outline w:val="0"/>
          <w:color w:val="212529"/>
          <w:u w:color="212529"/>
          <w14:textFill>
            <w14:solidFill>
              <w14:srgbClr w14:val="212529"/>
            </w14:solidFill>
          </w14:textFill>
        </w:rPr>
      </w:pPr>
    </w:p>
    <w:p>
      <w:pPr>
        <w:pStyle w:val="Body"/>
        <w:shd w:val="clear" w:color="auto" w:fill="ffffff"/>
        <w:rPr>
          <w:rStyle w:val="None"/>
          <w:rFonts w:ascii="Calibri" w:cs="Calibri" w:hAnsi="Calibri" w:eastAsia="Calibri"/>
          <w:outline w:val="0"/>
          <w:color w:val="212529"/>
          <w:u w:color="212529"/>
          <w14:textFill>
            <w14:solidFill>
              <w14:srgbClr w14:val="212529"/>
            </w14:solidFill>
          </w14:textFill>
        </w:rPr>
      </w:pPr>
      <w:r>
        <w:rPr>
          <w:rStyle w:val="None"/>
          <w:rFonts w:ascii="Calibri" w:hAnsi="Calibri"/>
          <w:outline w:val="0"/>
          <w:color w:val="212529"/>
          <w:u w:color="212529"/>
          <w:rtl w:val="0"/>
          <w:lang w:val="en-US"/>
          <w14:textFill>
            <w14:solidFill>
              <w14:srgbClr w14:val="212529"/>
            </w14:solidFill>
          </w14:textFill>
        </w:rPr>
        <w:t xml:space="preserve">Funding requests must be directed toward one or more of the following general categories: </w:t>
      </w:r>
    </w:p>
    <w:p>
      <w:pPr>
        <w:pStyle w:val="Body"/>
        <w:shd w:val="clear" w:color="auto" w:fill="ffffff"/>
        <w:ind w:left="720" w:firstLine="0"/>
        <w:rPr>
          <w:rStyle w:val="None"/>
          <w:rFonts w:ascii="Calibri" w:cs="Calibri" w:hAnsi="Calibri" w:eastAsia="Calibri"/>
        </w:rPr>
      </w:pPr>
      <w:r>
        <w:rPr>
          <w:rStyle w:val="None"/>
          <w:rFonts w:ascii="Calibri" w:hAnsi="Calibri"/>
          <w:rtl w:val="0"/>
        </w:rPr>
        <w:t xml:space="preserve"> </w:t>
      </w:r>
    </w:p>
    <w:p>
      <w:pPr>
        <w:pStyle w:val="Body"/>
        <w:numPr>
          <w:ilvl w:val="0"/>
          <w:numId w:val="2"/>
        </w:numPr>
        <w:bidi w:val="0"/>
        <w:ind w:right="0"/>
        <w:jc w:val="left"/>
        <w:rPr>
          <w:rFonts w:ascii="Calibri" w:hAnsi="Calibri"/>
          <w:rtl w:val="0"/>
          <w:lang w:val="en-US"/>
        </w:rPr>
      </w:pPr>
      <w:r>
        <w:rPr>
          <w:rStyle w:val="None"/>
          <w:rFonts w:ascii="Calibri" w:hAnsi="Calibri"/>
          <w:rtl w:val="0"/>
          <w:lang w:val="en-US"/>
        </w:rPr>
        <w:t xml:space="preserve">Access Control for School Property, Facilities, or Interior Spaces </w:t>
      </w:r>
    </w:p>
    <w:p>
      <w:pPr>
        <w:pStyle w:val="Body"/>
        <w:numPr>
          <w:ilvl w:val="0"/>
          <w:numId w:val="2"/>
        </w:numPr>
        <w:bidi w:val="0"/>
        <w:ind w:right="0"/>
        <w:jc w:val="left"/>
        <w:rPr>
          <w:rFonts w:ascii="Calibri" w:hAnsi="Calibri"/>
          <w:rtl w:val="0"/>
          <w:lang w:val="en-US"/>
        </w:rPr>
      </w:pPr>
      <w:r>
        <w:rPr>
          <w:rStyle w:val="None"/>
          <w:rFonts w:ascii="Calibri" w:hAnsi="Calibri"/>
          <w:rtl w:val="0"/>
          <w:lang w:val="en-US"/>
        </w:rPr>
        <w:t xml:space="preserve">Public Access/ Visitor Management </w:t>
      </w:r>
    </w:p>
    <w:p>
      <w:pPr>
        <w:pStyle w:val="Body"/>
        <w:numPr>
          <w:ilvl w:val="0"/>
          <w:numId w:val="2"/>
        </w:numPr>
        <w:bidi w:val="0"/>
        <w:ind w:right="0"/>
        <w:jc w:val="left"/>
        <w:rPr>
          <w:rFonts w:ascii="Calibri" w:hAnsi="Calibri"/>
          <w:rtl w:val="0"/>
          <w:lang w:val="en-US"/>
        </w:rPr>
      </w:pPr>
      <w:r>
        <w:rPr>
          <w:rStyle w:val="None"/>
          <w:rFonts w:ascii="Calibri" w:hAnsi="Calibri"/>
          <w:rtl w:val="0"/>
          <w:lang w:val="en-US"/>
        </w:rPr>
        <w:t xml:space="preserve">Life Safety (Fire Alarm) Systems </w:t>
      </w:r>
    </w:p>
    <w:p>
      <w:pPr>
        <w:pStyle w:val="Body"/>
        <w:numPr>
          <w:ilvl w:val="0"/>
          <w:numId w:val="2"/>
        </w:numPr>
        <w:bidi w:val="0"/>
        <w:ind w:right="0"/>
        <w:jc w:val="left"/>
        <w:rPr>
          <w:rFonts w:ascii="Calibri" w:hAnsi="Calibri"/>
          <w:rtl w:val="0"/>
          <w:lang w:val="fr-FR"/>
        </w:rPr>
      </w:pPr>
      <w:r>
        <w:rPr>
          <w:rStyle w:val="None"/>
          <w:rFonts w:ascii="Calibri" w:hAnsi="Calibri"/>
          <w:rtl w:val="0"/>
          <w:lang w:val="fr-FR"/>
        </w:rPr>
        <w:t xml:space="preserve">Surveillance </w:t>
      </w:r>
    </w:p>
    <w:p>
      <w:pPr>
        <w:pStyle w:val="Body"/>
        <w:numPr>
          <w:ilvl w:val="0"/>
          <w:numId w:val="2"/>
        </w:numPr>
        <w:bidi w:val="0"/>
        <w:ind w:right="0"/>
        <w:jc w:val="left"/>
        <w:rPr>
          <w:rFonts w:ascii="Calibri" w:hAnsi="Calibri"/>
          <w:rtl w:val="0"/>
          <w:lang w:val="fr-FR"/>
        </w:rPr>
      </w:pPr>
      <w:r>
        <w:rPr>
          <w:rStyle w:val="None"/>
          <w:rFonts w:ascii="Calibri" w:hAnsi="Calibri"/>
          <w:rtl w:val="0"/>
          <w:lang w:val="fr-FR"/>
        </w:rPr>
        <w:t xml:space="preserve">Communications  </w:t>
      </w:r>
    </w:p>
    <w:p>
      <w:pPr>
        <w:pStyle w:val="Body"/>
        <w:shd w:val="clear" w:color="auto" w:fill="ffffff"/>
        <w:ind w:left="1800" w:hanging="360"/>
        <w:jc w:val="center"/>
        <w:rPr>
          <w:rStyle w:val="None"/>
          <w:rFonts w:ascii="Calibri" w:cs="Calibri" w:hAnsi="Calibri" w:eastAsia="Calibri"/>
        </w:rPr>
      </w:pPr>
      <w:r>
        <w:rPr>
          <w:rStyle w:val="None"/>
          <w:rFonts w:ascii="Calibri" w:hAnsi="Calibri"/>
          <w:rtl w:val="0"/>
        </w:rPr>
        <w:t xml:space="preserve"> </w:t>
      </w:r>
    </w:p>
    <w:p>
      <w:pPr>
        <w:pStyle w:val="Body"/>
        <w:shd w:val="clear" w:color="auto" w:fill="ffffff"/>
        <w:rPr>
          <w:rStyle w:val="None"/>
          <w:rFonts w:ascii="Calibri" w:cs="Calibri" w:hAnsi="Calibri" w:eastAsia="Calibri"/>
        </w:rPr>
      </w:pPr>
      <w:r>
        <w:rPr>
          <w:rStyle w:val="None"/>
          <w:rFonts w:ascii="Calibri" w:hAnsi="Calibri"/>
          <w:b w:val="1"/>
          <w:bCs w:val="1"/>
          <w:rtl w:val="0"/>
          <w:lang w:val="en-US"/>
        </w:rPr>
        <w:t>Access Control</w:t>
      </w:r>
      <w:r>
        <w:rPr>
          <w:rStyle w:val="None"/>
          <w:rFonts w:ascii="Calibri" w:hAnsi="Calibri"/>
          <w:rtl w:val="0"/>
        </w:rPr>
        <w:t xml:space="preserve">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Campus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Fence replacement/repair/installation  </w:t>
      </w:r>
    </w:p>
    <w:p>
      <w:pPr>
        <w:pStyle w:val="Body"/>
        <w:numPr>
          <w:ilvl w:val="0"/>
          <w:numId w:val="6"/>
        </w:numPr>
        <w:bidi w:val="0"/>
        <w:ind w:right="0"/>
        <w:jc w:val="left"/>
        <w:rPr>
          <w:rFonts w:ascii="Calibri" w:hAnsi="Calibri"/>
          <w:rtl w:val="0"/>
          <w:lang w:val="en-US"/>
        </w:rPr>
      </w:pPr>
      <w:r>
        <w:rPr>
          <w:rStyle w:val="None"/>
          <w:rFonts w:ascii="Calibri" w:hAnsi="Calibri"/>
          <w:rtl w:val="0"/>
          <w:lang w:val="en-US"/>
        </w:rPr>
        <w:t xml:space="preserve">Must create a securable outdoor space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Securable gate installation/repair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Service vehicle gate installation/repair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Facilities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Exterior door repair/replacement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Installation of intrusion-resistant window films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Window replacement w/ laminated glass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Electronic access control systems </w:t>
      </w:r>
    </w:p>
    <w:p>
      <w:pPr>
        <w:pStyle w:val="Body"/>
        <w:numPr>
          <w:ilvl w:val="0"/>
          <w:numId w:val="6"/>
        </w:numPr>
        <w:bidi w:val="0"/>
        <w:ind w:right="0"/>
        <w:jc w:val="left"/>
        <w:rPr>
          <w:rFonts w:ascii="Calibri" w:hAnsi="Calibri"/>
          <w:rtl w:val="0"/>
          <w:lang w:val="en-US"/>
        </w:rPr>
      </w:pPr>
      <w:r>
        <w:rPr>
          <w:rStyle w:val="None"/>
          <w:rFonts w:ascii="Calibri" w:hAnsi="Calibri"/>
          <w:rtl w:val="0"/>
          <w:lang w:val="en-US"/>
        </w:rPr>
        <w:t xml:space="preserve">Magnetic door locks requiring REX sensors will not be funded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Audible local door egress alarms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Replacement of magnetic door locks in existing systems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Rekeying of exterior doors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Interior Spaces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Repair/Replacement/Installation of classroom locking hardware </w:t>
      </w:r>
    </w:p>
    <w:p>
      <w:pPr>
        <w:pStyle w:val="Body"/>
        <w:numPr>
          <w:ilvl w:val="0"/>
          <w:numId w:val="6"/>
        </w:numPr>
        <w:bidi w:val="0"/>
        <w:ind w:right="0"/>
        <w:jc w:val="left"/>
        <w:rPr>
          <w:rFonts w:ascii="Calibri" w:hAnsi="Calibri"/>
          <w:rtl w:val="0"/>
          <w:lang w:val="en-US"/>
        </w:rPr>
      </w:pPr>
      <w:r>
        <w:rPr>
          <w:rStyle w:val="None"/>
          <w:rFonts w:ascii="Calibri" w:hAnsi="Calibri"/>
          <w:rtl w:val="0"/>
          <w:lang w:val="en-US"/>
        </w:rPr>
        <w:t xml:space="preserve">Secondary locking devices that do not meet current Idaho Fire Code/Building Code will not be funded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Installation of locking hardware in other student occupied spaces </w:t>
      </w:r>
    </w:p>
    <w:p>
      <w:pPr>
        <w:pStyle w:val="Body"/>
        <w:numPr>
          <w:ilvl w:val="0"/>
          <w:numId w:val="6"/>
        </w:numPr>
        <w:bidi w:val="0"/>
        <w:ind w:right="0"/>
        <w:jc w:val="left"/>
        <w:rPr>
          <w:rFonts w:ascii="Calibri" w:hAnsi="Calibri"/>
          <w:rtl w:val="0"/>
          <w:lang w:val="en-US"/>
        </w:rPr>
      </w:pPr>
      <w:r>
        <w:rPr>
          <w:rStyle w:val="None"/>
          <w:rFonts w:ascii="Calibri" w:hAnsi="Calibri"/>
          <w:rtl w:val="0"/>
          <w:lang w:val="en-US"/>
        </w:rPr>
        <w:t xml:space="preserve">Secondary locking devices that do not meet current Idaho Fire Code/Building Code will not be funded </w:t>
      </w:r>
    </w:p>
    <w:p>
      <w:pPr>
        <w:pStyle w:val="Body"/>
        <w:rPr>
          <w:rStyle w:val="None"/>
          <w:rFonts w:ascii="Calibri" w:cs="Calibri" w:hAnsi="Calibri" w:eastAsia="Calibri"/>
        </w:rPr>
      </w:pPr>
    </w:p>
    <w:p>
      <w:pPr>
        <w:pStyle w:val="Body"/>
        <w:shd w:val="clear" w:color="auto" w:fill="ffffff"/>
        <w:rPr>
          <w:rStyle w:val="None"/>
          <w:rFonts w:ascii="Calibri" w:cs="Calibri" w:hAnsi="Calibri" w:eastAsia="Calibri"/>
        </w:rPr>
      </w:pPr>
      <w:r>
        <w:rPr>
          <w:rStyle w:val="None"/>
          <w:rFonts w:ascii="Calibri" w:hAnsi="Calibri"/>
          <w:b w:val="1"/>
          <w:bCs w:val="1"/>
          <w:rtl w:val="0"/>
          <w:lang w:val="en-US"/>
        </w:rPr>
        <w:t>Public Access Control/ Visitor Management</w:t>
      </w:r>
      <w:r>
        <w:rPr>
          <w:rStyle w:val="None"/>
          <w:rFonts w:ascii="Calibri" w:hAnsi="Calibri"/>
          <w:rtl w:val="0"/>
        </w:rPr>
        <w:t xml:space="preserve">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Installation of remote video intercom and door lock release hardware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Installation of securable vestibules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Visitor management/credentialing kiosk hardware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Visitor management visitor badge printer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Identification Card scanner </w:t>
      </w:r>
    </w:p>
    <w:p>
      <w:pPr>
        <w:pStyle w:val="Body"/>
        <w:shd w:val="clear" w:color="auto" w:fill="ffffff"/>
        <w:ind w:left="2160" w:firstLine="0"/>
        <w:rPr>
          <w:rStyle w:val="None"/>
          <w:rFonts w:ascii="Calibri" w:cs="Calibri" w:hAnsi="Calibri" w:eastAsia="Calibri"/>
        </w:rPr>
      </w:pPr>
      <w:r>
        <w:rPr>
          <w:rStyle w:val="None"/>
          <w:rFonts w:ascii="Calibri" w:hAnsi="Calibri"/>
          <w:rtl w:val="0"/>
        </w:rPr>
        <w:t xml:space="preserve"> </w:t>
      </w:r>
    </w:p>
    <w:p>
      <w:pPr>
        <w:pStyle w:val="Body"/>
        <w:shd w:val="clear" w:color="auto" w:fill="ffffff"/>
        <w:rPr>
          <w:rStyle w:val="None"/>
          <w:rFonts w:ascii="Calibri" w:cs="Calibri" w:hAnsi="Calibri" w:eastAsia="Calibri"/>
        </w:rPr>
      </w:pPr>
      <w:r>
        <w:rPr>
          <w:rStyle w:val="None"/>
          <w:rFonts w:ascii="Calibri" w:hAnsi="Calibri"/>
          <w:b w:val="1"/>
          <w:bCs w:val="1"/>
          <w:rtl w:val="0"/>
          <w:lang w:val="en-US"/>
        </w:rPr>
        <w:t>Life Safety (Fire Alarm) Systems</w:t>
      </w:r>
      <w:r>
        <w:rPr>
          <w:rStyle w:val="None"/>
          <w:rFonts w:ascii="Calibri" w:hAnsi="Calibri"/>
          <w:rtl w:val="0"/>
        </w:rPr>
        <w:t xml:space="preserve">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Installation of new fire detection/notification systems in unprotected facilities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Upgrade of notification-only systems to systems capable of both detection and notification </w:t>
      </w:r>
    </w:p>
    <w:p>
      <w:pPr>
        <w:pStyle w:val="Body"/>
        <w:ind w:left="720" w:firstLine="0"/>
        <w:rPr>
          <w:rStyle w:val="None"/>
          <w:rFonts w:ascii="Calibri" w:cs="Calibri" w:hAnsi="Calibri" w:eastAsia="Calibri"/>
        </w:rPr>
      </w:pPr>
    </w:p>
    <w:p>
      <w:pPr>
        <w:pStyle w:val="Body"/>
        <w:shd w:val="clear" w:color="auto" w:fill="ffffff"/>
        <w:rPr>
          <w:rStyle w:val="None"/>
          <w:rFonts w:ascii="Calibri" w:cs="Calibri" w:hAnsi="Calibri" w:eastAsia="Calibri"/>
        </w:rPr>
      </w:pPr>
      <w:r>
        <w:rPr>
          <w:rStyle w:val="None"/>
          <w:rFonts w:ascii="Calibri" w:hAnsi="Calibri"/>
          <w:b w:val="1"/>
          <w:bCs w:val="1"/>
          <w:rtl w:val="0"/>
          <w:lang w:val="fr-FR"/>
        </w:rPr>
        <w:t xml:space="preserve">Surveillance </w:t>
      </w:r>
      <w:r>
        <w:rPr>
          <w:rStyle w:val="None"/>
          <w:rFonts w:ascii="Calibri" w:hAnsi="Calibri"/>
          <w:rtl w:val="0"/>
        </w:rPr>
        <w:t xml:space="preserve">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Campus Video Surveillance system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Video Surveillance system repair or camera replacement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Video Surveillance system replacement of non-functional or EOL systems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Enhancement of existing systems to cover unmonitored student occupied areas.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Analog to digital camera conversion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Addition of monitors to facilitate passive monitoring and improve system deterrence value </w:t>
      </w:r>
    </w:p>
    <w:p>
      <w:pPr>
        <w:pStyle w:val="Body"/>
        <w:shd w:val="clear" w:color="auto" w:fill="ffffff"/>
        <w:rPr>
          <w:rStyle w:val="None"/>
          <w:rFonts w:ascii="Calibri" w:cs="Calibri" w:hAnsi="Calibri" w:eastAsia="Calibri"/>
        </w:rPr>
      </w:pPr>
      <w:r>
        <w:rPr>
          <w:rStyle w:val="None"/>
          <w:rFonts w:ascii="Calibri" w:hAnsi="Calibri"/>
          <w:rtl w:val="0"/>
        </w:rPr>
        <w:t xml:space="preserve"> </w:t>
      </w:r>
    </w:p>
    <w:p>
      <w:pPr>
        <w:pStyle w:val="Body"/>
        <w:shd w:val="clear" w:color="auto" w:fill="ffffff"/>
        <w:rPr>
          <w:rStyle w:val="None"/>
          <w:rFonts w:ascii="Calibri" w:cs="Calibri" w:hAnsi="Calibri" w:eastAsia="Calibri"/>
        </w:rPr>
      </w:pPr>
      <w:r>
        <w:rPr>
          <w:rStyle w:val="None"/>
          <w:rFonts w:ascii="Calibri" w:hAnsi="Calibri"/>
          <w:b w:val="1"/>
          <w:bCs w:val="1"/>
          <w:rtl w:val="0"/>
          <w:lang w:val="fr-FR"/>
        </w:rPr>
        <w:t xml:space="preserve">Communications </w:t>
      </w:r>
      <w:r>
        <w:rPr>
          <w:rStyle w:val="None"/>
          <w:rFonts w:ascii="Calibri" w:hAnsi="Calibri"/>
          <w:rtl w:val="0"/>
        </w:rPr>
        <w:t xml:space="preserve">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Campus public address system (audible in all occupied areas)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Installation of new PA system</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PA system repair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PA system replacement of non-functional or EOL systems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Enhancement of existing systems to cover all student occupied areas. </w:t>
      </w:r>
    </w:p>
    <w:p>
      <w:pPr>
        <w:pStyle w:val="Body"/>
        <w:numPr>
          <w:ilvl w:val="1"/>
          <w:numId w:val="5"/>
        </w:numPr>
        <w:bidi w:val="0"/>
        <w:ind w:right="0"/>
        <w:jc w:val="left"/>
        <w:rPr>
          <w:rFonts w:ascii="Calibri" w:hAnsi="Calibri"/>
          <w:rtl w:val="0"/>
          <w:lang w:val="en-US"/>
        </w:rPr>
      </w:pPr>
      <w:r>
        <w:rPr>
          <w:rStyle w:val="None"/>
          <w:rFonts w:ascii="Calibri" w:hAnsi="Calibri"/>
          <w:rtl w:val="0"/>
          <w:lang w:val="en-US"/>
        </w:rPr>
        <w:t xml:space="preserve">Outdoor spaces must be included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Radio communications (Unified Communications plan required)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Handheld/desk radio unit purchases/repair/replacement </w:t>
      </w:r>
    </w:p>
    <w:p>
      <w:pPr>
        <w:pStyle w:val="Body"/>
        <w:numPr>
          <w:ilvl w:val="0"/>
          <w:numId w:val="6"/>
        </w:numPr>
        <w:bidi w:val="0"/>
        <w:ind w:right="0"/>
        <w:jc w:val="left"/>
        <w:rPr>
          <w:rFonts w:ascii="Calibri" w:hAnsi="Calibri"/>
          <w:rtl w:val="0"/>
          <w:lang w:val="en-US"/>
        </w:rPr>
      </w:pPr>
      <w:r>
        <w:rPr>
          <w:rStyle w:val="None"/>
          <w:rFonts w:ascii="Calibri" w:hAnsi="Calibri"/>
          <w:rtl w:val="0"/>
          <w:lang w:val="en-US"/>
        </w:rPr>
        <w:t xml:space="preserve">FRS/GMRS radio requests will not be funded </w:t>
      </w:r>
    </w:p>
    <w:p>
      <w:pPr>
        <w:pStyle w:val="Body"/>
        <w:numPr>
          <w:ilvl w:val="0"/>
          <w:numId w:val="6"/>
        </w:numPr>
        <w:bidi w:val="0"/>
        <w:ind w:right="0"/>
        <w:jc w:val="left"/>
        <w:rPr>
          <w:rFonts w:ascii="Calibri" w:hAnsi="Calibri"/>
          <w:rtl w:val="0"/>
          <w:lang w:val="en-US"/>
        </w:rPr>
      </w:pPr>
      <w:r>
        <w:rPr>
          <w:rStyle w:val="None"/>
          <w:rFonts w:ascii="Calibri" w:hAnsi="Calibri"/>
          <w:rtl w:val="0"/>
          <w:lang w:val="en-US"/>
        </w:rPr>
        <w:t xml:space="preserve">Commercial-grade, Ultra-narrowband, digital capable radios required </w:t>
      </w:r>
    </w:p>
    <w:p>
      <w:pPr>
        <w:pStyle w:val="Body"/>
        <w:numPr>
          <w:ilvl w:val="0"/>
          <w:numId w:val="6"/>
        </w:numPr>
        <w:bidi w:val="0"/>
        <w:ind w:right="0"/>
        <w:jc w:val="left"/>
        <w:rPr>
          <w:rFonts w:ascii="Calibri" w:hAnsi="Calibri"/>
          <w:rtl w:val="0"/>
          <w:lang w:val="en-US"/>
        </w:rPr>
      </w:pPr>
      <w:r>
        <w:rPr>
          <w:rStyle w:val="None"/>
          <w:rFonts w:ascii="Calibri" w:hAnsi="Calibri"/>
          <w:rtl w:val="0"/>
          <w:lang w:val="en-US"/>
        </w:rPr>
        <w:t xml:space="preserve">Minimum four (4) watts Effective Radiated Power (ERP) </w:t>
      </w:r>
    </w:p>
    <w:p>
      <w:pPr>
        <w:pStyle w:val="Body"/>
        <w:numPr>
          <w:ilvl w:val="0"/>
          <w:numId w:val="6"/>
        </w:numPr>
        <w:bidi w:val="0"/>
        <w:ind w:right="0"/>
        <w:jc w:val="left"/>
        <w:rPr>
          <w:rFonts w:ascii="Calibri" w:hAnsi="Calibri"/>
          <w:rtl w:val="0"/>
          <w:lang w:val="en-US"/>
        </w:rPr>
      </w:pPr>
      <w:r>
        <w:rPr>
          <w:rStyle w:val="None"/>
          <w:rFonts w:ascii="Calibri" w:hAnsi="Calibri"/>
          <w:rtl w:val="0"/>
          <w:lang w:val="en-US"/>
        </w:rPr>
        <w:t xml:space="preserve">FCC license or commercial system subscription required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Bi-directional amplifier to improve first responder coverage inside buildings </w:t>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May require approval/coordination with local first responders </w:t>
      </w:r>
    </w:p>
    <w:p>
      <w:pPr>
        <w:pStyle w:val="Body"/>
        <w:numPr>
          <w:ilvl w:val="0"/>
          <w:numId w:val="4"/>
        </w:numPr>
        <w:bidi w:val="0"/>
        <w:ind w:right="0"/>
        <w:jc w:val="left"/>
        <w:rPr>
          <w:rFonts w:ascii="Calibri" w:hAnsi="Calibri"/>
          <w:rtl w:val="0"/>
          <w:lang w:val="en-US"/>
        </w:rPr>
      </w:pPr>
      <w:r>
        <w:rPr>
          <w:rStyle w:val="None"/>
          <w:rFonts w:ascii="Calibri" w:hAnsi="Calibri"/>
          <w:rtl w:val="0"/>
          <w:lang w:val="en-US"/>
        </w:rPr>
        <w:t xml:space="preserve">Interagency interoperability/coverage enhancement </w:t>
        <w:tab/>
      </w:r>
    </w:p>
    <w:p>
      <w:pPr>
        <w:pStyle w:val="Body"/>
        <w:numPr>
          <w:ilvl w:val="0"/>
          <w:numId w:val="5"/>
        </w:numPr>
        <w:bidi w:val="0"/>
        <w:ind w:right="0"/>
        <w:jc w:val="left"/>
        <w:rPr>
          <w:rFonts w:ascii="Calibri" w:hAnsi="Calibri"/>
          <w:rtl w:val="0"/>
          <w:lang w:val="en-US"/>
        </w:rPr>
      </w:pPr>
      <w:r>
        <w:rPr>
          <w:rStyle w:val="None"/>
          <w:rFonts w:ascii="Calibri" w:hAnsi="Calibri"/>
          <w:rtl w:val="0"/>
          <w:lang w:val="en-US"/>
        </w:rPr>
        <w:t xml:space="preserve">May require approval/coordination with local first responders </w:t>
      </w:r>
    </w:p>
    <w:p>
      <w:pPr>
        <w:pStyle w:val="Body"/>
        <w:shd w:val="clear" w:color="auto" w:fill="ffffff"/>
        <w:rPr>
          <w:rStyle w:val="None"/>
          <w:rFonts w:ascii="Calibri" w:cs="Calibri" w:hAnsi="Calibri" w:eastAsia="Calibri"/>
        </w:rPr>
      </w:pPr>
    </w:p>
    <w:p>
      <w:pPr>
        <w:pStyle w:val="Body"/>
        <w:shd w:val="clear" w:color="auto" w:fill="ffffff"/>
      </w:pPr>
      <w:r>
        <w:rPr>
          <w:rStyle w:val="None"/>
          <w:rFonts w:ascii="Calibri" w:hAnsi="Calibri"/>
          <w:b w:val="1"/>
          <w:bCs w:val="1"/>
          <w:rtl w:val="0"/>
          <w:lang w:val="en-US"/>
        </w:rPr>
        <w:t>Unique requests in any category not meeting the noted requirements will be considered on a case-by-case basis</w:t>
      </w:r>
      <w:r>
        <w:rPr>
          <w:rStyle w:val="None"/>
          <w:rFonts w:ascii="Calibri" w:hAnsi="Calibri"/>
          <w:rtl w:val="0"/>
        </w:rPr>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ind w:left="25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46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8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82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u w:val="single" w:color="0563c1"/>
      <w14:textFill>
        <w14:solidFill>
          <w14:srgbClr w14:val="0563C1"/>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