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BF" w:rsidRPr="00755D4A" w:rsidRDefault="00A46BBF" w:rsidP="00C947C9">
      <w:pPr>
        <w:jc w:val="center"/>
        <w:rPr>
          <w:rFonts w:ascii="Footlight MT Light" w:eastAsia="Calibri" w:hAnsi="Footlight MT Light" w:cs="Times New Roman"/>
          <w:b/>
          <w:sz w:val="52"/>
          <w:szCs w:val="52"/>
        </w:rPr>
      </w:pPr>
      <w:r w:rsidRPr="00755D4A">
        <w:rPr>
          <w:rFonts w:ascii="Footlight MT Light" w:eastAsia="Calibri" w:hAnsi="Footlight MT Light" w:cs="Times New Roman"/>
          <w:b/>
          <w:sz w:val="52"/>
          <w:szCs w:val="52"/>
        </w:rPr>
        <w:t>DRAFT</w:t>
      </w:r>
    </w:p>
    <w:p w:rsidR="00C947C9" w:rsidRPr="00C947C9" w:rsidRDefault="00C947C9" w:rsidP="00C947C9">
      <w:pPr>
        <w:jc w:val="center"/>
        <w:rPr>
          <w:rFonts w:ascii="Footlight MT Light" w:eastAsia="Calibri" w:hAnsi="Footlight MT Light" w:cs="Times New Roman"/>
          <w:b/>
          <w:sz w:val="32"/>
          <w:szCs w:val="32"/>
        </w:rPr>
      </w:pPr>
      <w:r w:rsidRPr="00C947C9">
        <w:rPr>
          <w:rFonts w:ascii="Footlight MT Light" w:eastAsia="Calibri" w:hAnsi="Footlight MT Light" w:cs="Times New Roman"/>
          <w:b/>
          <w:sz w:val="32"/>
          <w:szCs w:val="32"/>
        </w:rPr>
        <w:t>Doing to Learn – Earning to Live:</w:t>
      </w:r>
    </w:p>
    <w:p w:rsidR="00C947C9" w:rsidRPr="00C947C9" w:rsidRDefault="00C947C9" w:rsidP="00C947C9">
      <w:pPr>
        <w:jc w:val="center"/>
        <w:rPr>
          <w:rFonts w:ascii="Footlight MT Light" w:eastAsia="Calibri" w:hAnsi="Footlight MT Light" w:cs="Times New Roman"/>
          <w:b/>
          <w:sz w:val="32"/>
          <w:szCs w:val="32"/>
        </w:rPr>
      </w:pPr>
      <w:r w:rsidRPr="00C947C9">
        <w:rPr>
          <w:rFonts w:ascii="Footlight MT Light" w:eastAsia="Calibri" w:hAnsi="Footlight MT Light" w:cs="Times New Roman"/>
          <w:b/>
          <w:sz w:val="32"/>
          <w:szCs w:val="32"/>
        </w:rPr>
        <w:t>Eastern Idaho Agriculture and Industry</w:t>
      </w:r>
    </w:p>
    <w:p w:rsidR="00C947C9" w:rsidRPr="00C947C9" w:rsidRDefault="00C947C9" w:rsidP="00C947C9">
      <w:pPr>
        <w:jc w:val="center"/>
        <w:rPr>
          <w:rFonts w:ascii="Footlight MT Light" w:eastAsia="Calibri" w:hAnsi="Footlight MT Light" w:cs="Times New Roman"/>
          <w:b/>
          <w:sz w:val="32"/>
          <w:szCs w:val="32"/>
        </w:rPr>
      </w:pPr>
      <w:r w:rsidRPr="00C947C9">
        <w:rPr>
          <w:rFonts w:ascii="Footlight MT Light" w:eastAsia="Calibri" w:hAnsi="Footlight MT Light" w:cs="Times New Roman"/>
          <w:b/>
          <w:sz w:val="32"/>
          <w:szCs w:val="32"/>
        </w:rPr>
        <w:t>Workforce Development Partnership</w:t>
      </w:r>
    </w:p>
    <w:p w:rsidR="00C947C9" w:rsidRPr="00C947C9" w:rsidRDefault="00C947C9" w:rsidP="00C947C9">
      <w:pPr>
        <w:rPr>
          <w:rFonts w:ascii="Footlight MT Light" w:eastAsia="Calibri" w:hAnsi="Footlight MT Light" w:cs="Times New Roman"/>
        </w:rPr>
      </w:pPr>
    </w:p>
    <w:p w:rsidR="00C947C9" w:rsidRPr="00C947C9" w:rsidRDefault="00C947C9" w:rsidP="00C947C9">
      <w:pPr>
        <w:rPr>
          <w:rFonts w:ascii="Footlight MT Light" w:eastAsia="Calibri" w:hAnsi="Footlight MT Light" w:cs="Times New Roman"/>
          <w:b/>
        </w:rPr>
      </w:pPr>
      <w:r w:rsidRPr="00C947C9">
        <w:rPr>
          <w:rFonts w:ascii="Footlight MT Light" w:eastAsia="Calibri" w:hAnsi="Footlight MT Light" w:cs="Times New Roman"/>
          <w:b/>
        </w:rPr>
        <w:t>Industry Partners:</w:t>
      </w:r>
    </w:p>
    <w:p w:rsidR="00C947C9" w:rsidRPr="00C947C9" w:rsidRDefault="00C947C9" w:rsidP="00C947C9">
      <w:pPr>
        <w:numPr>
          <w:ilvl w:val="0"/>
          <w:numId w:val="1"/>
        </w:numPr>
        <w:ind w:left="360"/>
        <w:contextualSpacing/>
        <w:rPr>
          <w:rFonts w:ascii="Footlight MT Light" w:eastAsia="Calibri" w:hAnsi="Footlight MT Light" w:cs="Times New Roman"/>
        </w:rPr>
      </w:pPr>
      <w:r w:rsidRPr="00C947C9">
        <w:rPr>
          <w:rFonts w:ascii="Footlight MT Light" w:eastAsia="Calibri" w:hAnsi="Footlight MT Light" w:cs="Times New Roman"/>
        </w:rPr>
        <w:t xml:space="preserve">Identification of active </w:t>
      </w:r>
      <w:bookmarkStart w:id="0" w:name="_Hlk26852959"/>
      <w:r w:rsidRPr="00C947C9">
        <w:rPr>
          <w:rFonts w:ascii="Footlight MT Light" w:eastAsia="Calibri" w:hAnsi="Footlight MT Light" w:cs="Times New Roman"/>
        </w:rPr>
        <w:t>Business and Industry Partners</w:t>
      </w:r>
      <w:bookmarkEnd w:id="0"/>
      <w:r w:rsidRPr="00C947C9">
        <w:rPr>
          <w:rFonts w:ascii="Footlight MT Light" w:eastAsia="Calibri" w:hAnsi="Footlight MT Light" w:cs="Times New Roman"/>
        </w:rPr>
        <w:t>.</w:t>
      </w:r>
    </w:p>
    <w:p w:rsidR="00C947C9" w:rsidRPr="00C947C9" w:rsidRDefault="00C947C9" w:rsidP="00C947C9">
      <w:pPr>
        <w:numPr>
          <w:ilvl w:val="0"/>
          <w:numId w:val="1"/>
        </w:numPr>
        <w:ind w:left="360"/>
        <w:contextualSpacing/>
        <w:rPr>
          <w:rFonts w:ascii="Footlight MT Light" w:eastAsia="Calibri" w:hAnsi="Footlight MT Light" w:cs="Times New Roman"/>
        </w:rPr>
      </w:pPr>
      <w:r w:rsidRPr="00C947C9">
        <w:rPr>
          <w:rFonts w:ascii="Footlight MT Light" w:eastAsia="Calibri" w:hAnsi="Footlight MT Light" w:cs="Times New Roman"/>
        </w:rPr>
        <w:t>Business and Industry Partners identify career pathways within their company.</w:t>
      </w:r>
    </w:p>
    <w:p w:rsidR="00C947C9" w:rsidRPr="00C947C9" w:rsidRDefault="00C947C9" w:rsidP="00C947C9">
      <w:pPr>
        <w:numPr>
          <w:ilvl w:val="0"/>
          <w:numId w:val="1"/>
        </w:numPr>
        <w:ind w:left="360"/>
        <w:contextualSpacing/>
        <w:rPr>
          <w:rFonts w:ascii="Footlight MT Light" w:eastAsia="Calibri" w:hAnsi="Footlight MT Light" w:cs="Times New Roman"/>
        </w:rPr>
      </w:pPr>
      <w:r w:rsidRPr="00C947C9">
        <w:rPr>
          <w:rFonts w:ascii="Footlight MT Light" w:eastAsia="Calibri" w:hAnsi="Footlight MT Light" w:cs="Times New Roman"/>
        </w:rPr>
        <w:t>Business and Industry Partners develop Career Earnings Potential Ladders within each pathway</w:t>
      </w:r>
      <w:r w:rsidR="000870A1">
        <w:rPr>
          <w:rFonts w:ascii="Footlight MT Light" w:eastAsia="Calibri" w:hAnsi="Footlight MT Light" w:cs="Times New Roman"/>
        </w:rPr>
        <w:t xml:space="preserve"> </w:t>
      </w:r>
      <w:r w:rsidR="001C2A44">
        <w:rPr>
          <w:rFonts w:ascii="Footlight MT Light" w:eastAsia="Calibri" w:hAnsi="Footlight MT Light" w:cs="Times New Roman"/>
        </w:rPr>
        <w:t>for student reference</w:t>
      </w:r>
      <w:r w:rsidRPr="00C947C9">
        <w:rPr>
          <w:rFonts w:ascii="Footlight MT Light" w:eastAsia="Calibri" w:hAnsi="Footlight MT Light" w:cs="Times New Roman"/>
        </w:rPr>
        <w:t>.  (This would include educational scholarship and/or tuition reimbursement)</w:t>
      </w:r>
    </w:p>
    <w:p w:rsidR="00C947C9" w:rsidRPr="00C947C9" w:rsidRDefault="00C947C9" w:rsidP="00C947C9">
      <w:pPr>
        <w:numPr>
          <w:ilvl w:val="0"/>
          <w:numId w:val="1"/>
        </w:numPr>
        <w:ind w:left="360"/>
        <w:contextualSpacing/>
        <w:rPr>
          <w:rFonts w:ascii="Footlight MT Light" w:eastAsia="Calibri" w:hAnsi="Footlight MT Light" w:cs="Times New Roman"/>
        </w:rPr>
      </w:pPr>
      <w:r w:rsidRPr="00C947C9">
        <w:rPr>
          <w:rFonts w:ascii="Footlight MT Light" w:eastAsia="Calibri" w:hAnsi="Footlight MT Light" w:cs="Times New Roman"/>
        </w:rPr>
        <w:t>Business and Industry Partners identify specific needs beyond the “Soft Skills / Transferable Skills” that potential interns or apprentices need prior to beginning with the company.</w:t>
      </w:r>
    </w:p>
    <w:p w:rsidR="00C947C9" w:rsidRPr="00C947C9" w:rsidRDefault="00C947C9" w:rsidP="00C947C9">
      <w:pPr>
        <w:rPr>
          <w:rFonts w:ascii="Footlight MT Light" w:eastAsia="Calibri" w:hAnsi="Footlight MT Light" w:cs="Times New Roman"/>
        </w:rPr>
      </w:pPr>
    </w:p>
    <w:p w:rsidR="00C947C9" w:rsidRPr="00C947C9" w:rsidRDefault="00C947C9" w:rsidP="00C947C9">
      <w:pPr>
        <w:rPr>
          <w:rFonts w:ascii="Footlight MT Light" w:eastAsia="Calibri" w:hAnsi="Footlight MT Light" w:cs="Times New Roman"/>
        </w:rPr>
      </w:pPr>
      <w:r w:rsidRPr="00C947C9">
        <w:rPr>
          <w:rFonts w:ascii="Footlight MT Light" w:eastAsia="Calibri" w:hAnsi="Footlight MT Light" w:cs="Times New Roman"/>
          <w:b/>
        </w:rPr>
        <w:t>Educational Partners:</w:t>
      </w:r>
    </w:p>
    <w:p w:rsidR="00C947C9" w:rsidRPr="00C947C9" w:rsidRDefault="00C947C9" w:rsidP="00C947C9">
      <w:pPr>
        <w:numPr>
          <w:ilvl w:val="0"/>
          <w:numId w:val="3"/>
        </w:numPr>
        <w:ind w:left="360"/>
        <w:contextualSpacing/>
        <w:rPr>
          <w:rFonts w:ascii="Footlight MT Light" w:eastAsia="Calibri" w:hAnsi="Footlight MT Light" w:cs="Times New Roman"/>
        </w:rPr>
      </w:pPr>
      <w:r w:rsidRPr="00C947C9">
        <w:rPr>
          <w:rFonts w:ascii="Footlight MT Light" w:eastAsia="Calibri" w:hAnsi="Footlight MT Light" w:cs="Times New Roman"/>
        </w:rPr>
        <w:t>Identification Experiential and Post-Secondary Partners.</w:t>
      </w:r>
    </w:p>
    <w:p w:rsidR="00C947C9" w:rsidRPr="00C947C9" w:rsidRDefault="00C947C9" w:rsidP="00C947C9">
      <w:pPr>
        <w:numPr>
          <w:ilvl w:val="0"/>
          <w:numId w:val="3"/>
        </w:numPr>
        <w:ind w:left="360"/>
        <w:contextualSpacing/>
        <w:rPr>
          <w:rFonts w:ascii="Footlight MT Light" w:eastAsia="Calibri" w:hAnsi="Footlight MT Light" w:cs="Times New Roman"/>
        </w:rPr>
      </w:pPr>
      <w:r w:rsidRPr="00C947C9">
        <w:rPr>
          <w:rFonts w:ascii="Footlight MT Light" w:eastAsia="Calibri" w:hAnsi="Footlight MT Light" w:cs="Times New Roman"/>
        </w:rPr>
        <w:t>Identify educational/training “Gaps” between what can be provided by the AFHS Agriculture Program and what the Business and Industry Partners need.</w:t>
      </w:r>
    </w:p>
    <w:p w:rsidR="00C947C9" w:rsidRPr="00C947C9" w:rsidRDefault="00C947C9" w:rsidP="00C947C9">
      <w:pPr>
        <w:numPr>
          <w:ilvl w:val="0"/>
          <w:numId w:val="3"/>
        </w:numPr>
        <w:ind w:left="360"/>
        <w:contextualSpacing/>
        <w:rPr>
          <w:rFonts w:ascii="Footlight MT Light" w:eastAsia="Calibri" w:hAnsi="Footlight MT Light" w:cs="Times New Roman"/>
        </w:rPr>
      </w:pPr>
      <w:r w:rsidRPr="00C947C9">
        <w:rPr>
          <w:rFonts w:ascii="Footlight MT Light" w:eastAsia="Calibri" w:hAnsi="Footlight MT Light" w:cs="Times New Roman"/>
        </w:rPr>
        <w:t>Develop content specific curriculum and courses to meet and maximize student training and availability into full-time employment by the Business and Industry Partners.</w:t>
      </w:r>
    </w:p>
    <w:p w:rsidR="00C947C9" w:rsidRPr="00C947C9" w:rsidRDefault="00C947C9" w:rsidP="00C947C9">
      <w:pPr>
        <w:rPr>
          <w:rFonts w:ascii="Footlight MT Light" w:eastAsia="Calibri" w:hAnsi="Footlight MT Light" w:cs="Times New Roman"/>
        </w:rPr>
      </w:pPr>
    </w:p>
    <w:p w:rsidR="00C947C9" w:rsidRPr="00C947C9" w:rsidRDefault="00C947C9" w:rsidP="00C947C9">
      <w:pPr>
        <w:rPr>
          <w:rFonts w:ascii="Footlight MT Light" w:eastAsia="Calibri" w:hAnsi="Footlight MT Light" w:cs="Times New Roman"/>
          <w:b/>
        </w:rPr>
      </w:pPr>
      <w:r w:rsidRPr="00C947C9">
        <w:rPr>
          <w:rFonts w:ascii="Footlight MT Light" w:eastAsia="Calibri" w:hAnsi="Footlight MT Light" w:cs="Times New Roman"/>
          <w:b/>
        </w:rPr>
        <w:t>AFHS and Agriculture Program:</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Continue the “Soft Skills / Transferable Skills” Freshman workshop.</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Continue and place emphasis on Work Habits report cards in all classes.</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Further develop Freshman and Sophomore curriculum within the Agriculture Program to promote problem-solving, communication, leadership, team dynamics, data analysis, applicable math and measurements, time management, work ethic.</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Develop an exploratory field trip rotation for all Freshmen and Sophomores that familiarizes each student with the various career paths available through each Business and Industry Partner.  (Students would participate in two to three exploratory events each year)</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Establish Foundational Supervised Agricultural Experiences for all Freshmen and Sophomores enrolled in the Ag Program to document their career exploration choices, learning outcomes and skills that will be evidenced in the student’s resume.</w:t>
      </w:r>
    </w:p>
    <w:p w:rsidR="00C947C9" w:rsidRPr="00C947C9" w:rsidRDefault="00C947C9" w:rsidP="00C947C9">
      <w:pPr>
        <w:numPr>
          <w:ilvl w:val="0"/>
          <w:numId w:val="2"/>
        </w:numPr>
        <w:ind w:left="360"/>
        <w:contextualSpacing/>
        <w:rPr>
          <w:rFonts w:ascii="Footlight MT Light" w:eastAsia="Calibri" w:hAnsi="Footlight MT Light" w:cs="Times New Roman"/>
        </w:rPr>
      </w:pPr>
      <w:r w:rsidRPr="00C947C9">
        <w:rPr>
          <w:rFonts w:ascii="Footlight MT Light" w:eastAsia="Calibri" w:hAnsi="Footlight MT Light" w:cs="Times New Roman"/>
        </w:rPr>
        <w:t>Establish a Sophomore application process into the Exploratory Experiential Learning Program.</w:t>
      </w:r>
    </w:p>
    <w:p w:rsidR="00C947C9" w:rsidRPr="00C947C9" w:rsidRDefault="00C947C9" w:rsidP="00C947C9">
      <w:pPr>
        <w:rPr>
          <w:rFonts w:ascii="Footlight MT Light" w:eastAsia="Calibri" w:hAnsi="Footlight MT Light" w:cs="Times New Roman"/>
        </w:rPr>
      </w:pPr>
    </w:p>
    <w:p w:rsidR="00C947C9" w:rsidRPr="00C947C9" w:rsidRDefault="00C947C9" w:rsidP="00C947C9">
      <w:pPr>
        <w:rPr>
          <w:rFonts w:ascii="Footlight MT Light" w:eastAsia="Calibri" w:hAnsi="Footlight MT Light" w:cs="Times New Roman"/>
          <w:b/>
        </w:rPr>
      </w:pPr>
      <w:r w:rsidRPr="00C947C9">
        <w:rPr>
          <w:rFonts w:ascii="Footlight MT Light" w:eastAsia="Calibri" w:hAnsi="Footlight MT Light" w:cs="Times New Roman"/>
          <w:b/>
        </w:rPr>
        <w:t>Exploratory Experiential Learning Partnership (EELP):</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During registration for a student’s Junior year, a student with a real interest in a Partnership Career path will complete an application and interview for the opportunity to become a part of the Partnership during the Spring of the Sophomore year.  The selection process will include a written letter of application, a resume identifying their Foundational learning and skills along with a personal interview by the Partnership Board (three industry partner representatives and two Ag Advisors).</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The EELP will accept a maximum of 24 students into the next Fall’s trimester.</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lastRenderedPageBreak/>
        <w:t>Each student within the EELP will identify SIX career paths they wish to explore.</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 xml:space="preserve">Students will then be placed into six </w:t>
      </w:r>
      <w:proofErr w:type="spellStart"/>
      <w:r w:rsidRPr="00C947C9">
        <w:rPr>
          <w:rFonts w:ascii="Footlight MT Light" w:eastAsia="Calibri" w:hAnsi="Footlight MT Light" w:cs="Times New Roman"/>
        </w:rPr>
        <w:t>TWO-week</w:t>
      </w:r>
      <w:proofErr w:type="spellEnd"/>
      <w:r w:rsidRPr="00C947C9">
        <w:rPr>
          <w:rFonts w:ascii="Footlight MT Light" w:eastAsia="Calibri" w:hAnsi="Footlight MT Light" w:cs="Times New Roman"/>
        </w:rPr>
        <w:t xml:space="preserve"> rotations where they will become familiar with a potential career path.  (</w:t>
      </w:r>
      <w:r w:rsidRPr="00C947C9">
        <w:rPr>
          <w:rFonts w:ascii="Footlight MT Light" w:eastAsia="Calibri" w:hAnsi="Footlight MT Light" w:cs="Times New Roman"/>
          <w:i/>
          <w:u w:val="single"/>
        </w:rPr>
        <w:t>One Advisor will need a supervisory period each trimester to facilitate and supervise not only this Exploratory program but the internships as well.</w:t>
      </w:r>
      <w:r w:rsidRPr="00C947C9">
        <w:rPr>
          <w:rFonts w:ascii="Footlight MT Light" w:eastAsia="Calibri" w:hAnsi="Footlight MT Light" w:cs="Times New Roman"/>
        </w:rPr>
        <w:t>)</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Toward the end to of the Fall trimester, students will select an Industry Partner and path that they wish to intern in during the Winter trimester.</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Should that internship be a good fit for both the student and Partner, the student will have the option during the Spring trimester to take two periods of EELP, if their academic schedule allows for that.</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During registration for a student’s Senior year, students completing at least two trimesters of the EEPL will qualify to register for the Extended Partnership; three trimesters and up to two periods of Intern/Apprenticeship with the associated Partner per school day.</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Students during their senior year will apply for acceptance into the Post-Secondary program that is tailored to their career path.</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Should the fit between the student and Partner be deemed a good long-term investment, tuition reimbursement or scholarship offers will be made by the Partner in association with an agreed upon contract between the parties.</w:t>
      </w:r>
    </w:p>
    <w:p w:rsidR="00C947C9" w:rsidRPr="00C947C9" w:rsidRDefault="00C947C9" w:rsidP="00C947C9">
      <w:pPr>
        <w:numPr>
          <w:ilvl w:val="0"/>
          <w:numId w:val="4"/>
        </w:numPr>
        <w:ind w:left="360"/>
        <w:contextualSpacing/>
        <w:rPr>
          <w:rFonts w:ascii="Footlight MT Light" w:eastAsia="Calibri" w:hAnsi="Footlight MT Light" w:cs="Times New Roman"/>
        </w:rPr>
      </w:pPr>
      <w:r w:rsidRPr="00C947C9">
        <w:rPr>
          <w:rFonts w:ascii="Footlight MT Light" w:eastAsia="Calibri" w:hAnsi="Footlight MT Light" w:cs="Times New Roman"/>
        </w:rPr>
        <w:t>Student fulfills contract, training and or education then goes to work full-time with the Partner.</w:t>
      </w:r>
    </w:p>
    <w:p w:rsidR="00C947C9" w:rsidRPr="00C947C9" w:rsidRDefault="00C947C9" w:rsidP="00C947C9">
      <w:pPr>
        <w:rPr>
          <w:rFonts w:ascii="Footlight MT Light" w:eastAsia="Calibri" w:hAnsi="Footlight MT Light" w:cs="Times New Roman"/>
        </w:rPr>
      </w:pPr>
    </w:p>
    <w:p w:rsidR="00C947C9" w:rsidRPr="00C947C9" w:rsidRDefault="00C947C9" w:rsidP="00C947C9">
      <w:pPr>
        <w:rPr>
          <w:rFonts w:ascii="Footlight MT Light" w:eastAsia="Calibri" w:hAnsi="Footlight MT Light" w:cs="Times New Roman"/>
          <w:b/>
        </w:rPr>
      </w:pPr>
      <w:r w:rsidRPr="00C947C9">
        <w:rPr>
          <w:rFonts w:ascii="Footlight MT Light" w:eastAsia="Calibri" w:hAnsi="Footlight MT Light" w:cs="Times New Roman"/>
          <w:b/>
        </w:rPr>
        <w:t>Sample Career Earning Potential Ladder:</w:t>
      </w:r>
    </w:p>
    <w:p w:rsidR="00C947C9" w:rsidRPr="00C947C9" w:rsidRDefault="00C947C9" w:rsidP="00C947C9">
      <w:pPr>
        <w:rPr>
          <w:rFonts w:ascii="Footlight MT Light" w:eastAsia="Calibri" w:hAnsi="Footlight MT Light" w:cs="Times New Roman"/>
        </w:rPr>
      </w:pP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11</w:t>
      </w:r>
      <w:r w:rsidRPr="00C947C9">
        <w:rPr>
          <w:rFonts w:ascii="Footlight MT Light" w:eastAsia="Calibri" w:hAnsi="Footlight MT Light" w:cs="Times New Roman"/>
          <w:vertAlign w:val="superscript"/>
        </w:rPr>
        <w:t>th</w:t>
      </w:r>
      <w:r w:rsidRPr="00C947C9">
        <w:rPr>
          <w:rFonts w:ascii="Footlight MT Light" w:eastAsia="Calibri" w:hAnsi="Footlight MT Light" w:cs="Times New Roman"/>
        </w:rPr>
        <w:t xml:space="preserve"> Grade</w:t>
      </w:r>
      <w:r w:rsidRPr="00C947C9">
        <w:rPr>
          <w:rFonts w:ascii="Footlight MT Light" w:eastAsia="Calibri" w:hAnsi="Footlight MT Light" w:cs="Times New Roman"/>
        </w:rPr>
        <w:tab/>
      </w:r>
      <w:r w:rsidRPr="00C947C9">
        <w:rPr>
          <w:rFonts w:ascii="Footlight MT Light" w:eastAsia="Calibri" w:hAnsi="Footlight MT Light" w:cs="Times New Roman"/>
        </w:rPr>
        <w:tab/>
        <w:t>12-week Pathway Shadow</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Unpaid</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11</w:t>
      </w:r>
      <w:r w:rsidRPr="00C947C9">
        <w:rPr>
          <w:rFonts w:ascii="Footlight MT Light" w:eastAsia="Calibri" w:hAnsi="Footlight MT Light" w:cs="Times New Roman"/>
          <w:vertAlign w:val="superscript"/>
        </w:rPr>
        <w:t>th</w:t>
      </w:r>
      <w:r w:rsidRPr="00C947C9">
        <w:rPr>
          <w:rFonts w:ascii="Footlight MT Light" w:eastAsia="Calibri" w:hAnsi="Footlight MT Light" w:cs="Times New Roman"/>
        </w:rPr>
        <w:t xml:space="preserve"> &amp; 12</w:t>
      </w:r>
      <w:r w:rsidRPr="00C947C9">
        <w:rPr>
          <w:rFonts w:ascii="Footlight MT Light" w:eastAsia="Calibri" w:hAnsi="Footlight MT Light" w:cs="Times New Roman"/>
          <w:vertAlign w:val="superscript"/>
        </w:rPr>
        <w:t>th</w:t>
      </w:r>
      <w:r w:rsidRPr="00C947C9">
        <w:rPr>
          <w:rFonts w:ascii="Footlight MT Light" w:eastAsia="Calibri" w:hAnsi="Footlight MT Light" w:cs="Times New Roman"/>
        </w:rPr>
        <w:t xml:space="preserve"> Grade</w:t>
      </w:r>
      <w:r w:rsidRPr="00C947C9">
        <w:rPr>
          <w:rFonts w:ascii="Footlight MT Light" w:eastAsia="Calibri" w:hAnsi="Footlight MT Light" w:cs="Times New Roman"/>
        </w:rPr>
        <w:tab/>
        <w:t>12-18-month Internship</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Unpaid</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12</w:t>
      </w:r>
      <w:r w:rsidRPr="00C947C9">
        <w:rPr>
          <w:rFonts w:ascii="Footlight MT Light" w:eastAsia="Calibri" w:hAnsi="Footlight MT Light" w:cs="Times New Roman"/>
          <w:vertAlign w:val="superscript"/>
        </w:rPr>
        <w:t>th</w:t>
      </w:r>
      <w:r w:rsidRPr="00C947C9">
        <w:rPr>
          <w:rFonts w:ascii="Footlight MT Light" w:eastAsia="Calibri" w:hAnsi="Footlight MT Light" w:cs="Times New Roman"/>
        </w:rPr>
        <w:t xml:space="preserve"> – 14</w:t>
      </w:r>
      <w:r w:rsidRPr="00C947C9">
        <w:rPr>
          <w:rFonts w:ascii="Footlight MT Light" w:eastAsia="Calibri" w:hAnsi="Footlight MT Light" w:cs="Times New Roman"/>
          <w:vertAlign w:val="superscript"/>
        </w:rPr>
        <w:t>th</w:t>
      </w:r>
      <w:r w:rsidRPr="00C947C9">
        <w:rPr>
          <w:rFonts w:ascii="Footlight MT Light" w:eastAsia="Calibri" w:hAnsi="Footlight MT Light" w:cs="Times New Roman"/>
        </w:rPr>
        <w:t xml:space="preserve"> Grade</w:t>
      </w:r>
      <w:r w:rsidRPr="00C947C9">
        <w:rPr>
          <w:rFonts w:ascii="Footlight MT Light" w:eastAsia="Calibri" w:hAnsi="Footlight MT Light" w:cs="Times New Roman"/>
        </w:rPr>
        <w:tab/>
        <w:t>6-24-month Apprenticeship &amp; Education</w:t>
      </w:r>
      <w:r w:rsidRPr="00C947C9">
        <w:rPr>
          <w:rFonts w:ascii="Footlight MT Light" w:eastAsia="Calibri" w:hAnsi="Footlight MT Light" w:cs="Times New Roman"/>
        </w:rPr>
        <w:tab/>
        <w:t>Hourly Rate / Scholarship</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Beginning Fulltime Employment</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Annual Income</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Benefits Provided / Personal Costs / Family</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Year Five</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bookmarkStart w:id="1" w:name="_Hlk27023083"/>
      <w:r w:rsidRPr="00C947C9">
        <w:rPr>
          <w:rFonts w:ascii="Footlight MT Light" w:eastAsia="Calibri" w:hAnsi="Footlight MT Light" w:cs="Times New Roman"/>
        </w:rPr>
        <w:t>Hourly Rate / Annual Income</w:t>
      </w:r>
      <w:bookmarkEnd w:id="1"/>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Opportunity for Horizontal Movement</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Annual Income</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Year 10</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Annual Income</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Year 20</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Annual Income</w:t>
      </w:r>
    </w:p>
    <w:p w:rsidR="00C947C9" w:rsidRPr="00C947C9" w:rsidRDefault="00C947C9" w:rsidP="00C947C9">
      <w:pPr>
        <w:spacing w:line="600" w:lineRule="auto"/>
        <w:rPr>
          <w:rFonts w:ascii="Footlight MT Light" w:eastAsia="Calibri" w:hAnsi="Footlight MT Light" w:cs="Times New Roman"/>
        </w:rPr>
      </w:pPr>
      <w:r w:rsidRPr="00C947C9">
        <w:rPr>
          <w:rFonts w:ascii="Footlight MT Light" w:eastAsia="Calibri" w:hAnsi="Footlight MT Light" w:cs="Times New Roman"/>
        </w:rPr>
        <w:t>Year 30</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t>Hourly Rate / Annual Income</w:t>
      </w:r>
    </w:p>
    <w:p w:rsidR="00C947C9" w:rsidRDefault="00C947C9" w:rsidP="00755D4A">
      <w:pPr>
        <w:spacing w:line="600" w:lineRule="auto"/>
      </w:pPr>
      <w:r w:rsidRPr="00C947C9">
        <w:rPr>
          <w:rFonts w:ascii="Footlight MT Light" w:eastAsia="Calibri" w:hAnsi="Footlight MT Light" w:cs="Times New Roman"/>
        </w:rPr>
        <w:t>Pension / 401K / Retirement Plan</w:t>
      </w:r>
      <w:r>
        <w:br w:type="page"/>
      </w:r>
    </w:p>
    <w:p w:rsidR="00AF41D1" w:rsidRPr="00C947C9" w:rsidRDefault="00C947C9" w:rsidP="00C947C9">
      <w:pPr>
        <w:ind w:left="1440" w:hanging="1440"/>
        <w:rPr>
          <w:rFonts w:ascii="Footlight MT Light" w:eastAsia="Calibri" w:hAnsi="Footlight MT Light" w:cs="Times New Roman"/>
          <w:b/>
        </w:rPr>
      </w:pPr>
      <w:r w:rsidRPr="00C947C9">
        <w:rPr>
          <w:rFonts w:ascii="Footlight MT Light" w:eastAsia="Calibri" w:hAnsi="Footlight MT Light" w:cs="Times New Roman"/>
          <w:b/>
        </w:rPr>
        <w:lastRenderedPageBreak/>
        <w:t>Potential Business and Industry Partners:</w:t>
      </w:r>
    </w:p>
    <w:p w:rsidR="00C947C9" w:rsidRDefault="00C947C9"/>
    <w:p w:rsidR="00C947C9" w:rsidRDefault="00C947C9" w:rsidP="00C947C9">
      <w:pPr>
        <w:spacing w:line="360" w:lineRule="auto"/>
        <w:ind w:left="1440" w:hanging="1440"/>
        <w:rPr>
          <w:rFonts w:ascii="Footlight MT Light" w:eastAsia="Calibri" w:hAnsi="Footlight MT Light" w:cs="Times New Roman"/>
        </w:rPr>
        <w:sectPr w:rsidR="00C947C9" w:rsidSect="00C947C9">
          <w:headerReference w:type="default" r:id="rId8"/>
          <w:pgSz w:w="12240" w:h="15840"/>
          <w:pgMar w:top="1440" w:right="1440" w:bottom="1260" w:left="1440" w:header="720" w:footer="720" w:gutter="0"/>
          <w:cols w:space="720"/>
          <w:docGrid w:linePitch="360"/>
        </w:sectPr>
      </w:pP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Agri-Service</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Alpine Animal Hospital</w:t>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Amalgamated Sugar</w:t>
      </w:r>
      <w:r>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AMS</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Anderson’s Auto Body</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CHS Cooperative</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Construction Services Inc</w:t>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Diesel Depot</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Double M</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Driscoll Brothers</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Driscoll Trucking</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Farm Fab</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Gehring Ag</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Hunt Electric</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Idaho Ag Credit</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BC5C40" w:rsidRPr="00C947C9" w:rsidRDefault="00BC5C40" w:rsidP="00C947C9">
      <w:pPr>
        <w:spacing w:line="480" w:lineRule="auto"/>
        <w:ind w:left="1440" w:hanging="1440"/>
        <w:rPr>
          <w:rFonts w:ascii="Footlight MT Light" w:eastAsia="Calibri" w:hAnsi="Footlight MT Light" w:cs="Times New Roman"/>
        </w:rPr>
      </w:pPr>
      <w:r>
        <w:rPr>
          <w:rFonts w:ascii="Footlight MT Light" w:eastAsia="Calibri" w:hAnsi="Footlight MT Light" w:cs="Times New Roman"/>
        </w:rPr>
        <w:t>Idaho National Laboratory</w:t>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Idaho Power</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proofErr w:type="spellStart"/>
      <w:r w:rsidRPr="00C947C9">
        <w:rPr>
          <w:rFonts w:ascii="Footlight MT Light" w:eastAsia="Calibri" w:hAnsi="Footlight MT Light" w:cs="Times New Roman"/>
        </w:rPr>
        <w:t>Koompin</w:t>
      </w:r>
      <w:proofErr w:type="spellEnd"/>
      <w:r w:rsidRPr="00C947C9">
        <w:rPr>
          <w:rFonts w:ascii="Footlight MT Light" w:eastAsia="Calibri" w:hAnsi="Footlight MT Light" w:cs="Times New Roman"/>
        </w:rPr>
        <w:t xml:space="preserve"> Farms</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Lamb Weston</w:t>
      </w:r>
      <w:r w:rsidRPr="00C947C9">
        <w:rPr>
          <w:rFonts w:ascii="Footlight MT Light" w:eastAsia="Calibri" w:hAnsi="Footlight MT Light" w:cs="Times New Roman"/>
        </w:rPr>
        <w:tab/>
      </w:r>
      <w:r w:rsidRPr="00C947C9">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Lance Funk Farms</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Lusk Plumbing</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Mountain States Oilseed</w:t>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Petersen’s</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Pioneer Equipment</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proofErr w:type="spellStart"/>
      <w:r w:rsidRPr="00C947C9">
        <w:rPr>
          <w:rFonts w:ascii="Footlight MT Light" w:eastAsia="Calibri" w:hAnsi="Footlight MT Light" w:cs="Times New Roman"/>
        </w:rPr>
        <w:t>Pumpco</w:t>
      </w:r>
      <w:proofErr w:type="spellEnd"/>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755D4A" w:rsidRDefault="00755D4A" w:rsidP="00C947C9">
      <w:pPr>
        <w:spacing w:line="480" w:lineRule="auto"/>
        <w:ind w:left="1440" w:hanging="1440"/>
        <w:rPr>
          <w:rFonts w:ascii="Footlight MT Light" w:eastAsia="Calibri" w:hAnsi="Footlight MT Light" w:cs="Times New Roman"/>
        </w:rPr>
      </w:pPr>
      <w:r>
        <w:rPr>
          <w:rFonts w:ascii="Footlight MT Light" w:eastAsia="Calibri" w:hAnsi="Footlight MT Light" w:cs="Times New Roman"/>
        </w:rPr>
        <w:t>Rock Creek Veterinary</w:t>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 &amp; J Electric</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Seagull Bay Dairy</w:t>
      </w:r>
      <w:r>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Sierra Heating</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Simplot Don Plant</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Simplot Soils</w:t>
      </w:r>
      <w:r w:rsidRPr="00C947C9">
        <w:rPr>
          <w:rFonts w:ascii="Footlight MT Light" w:eastAsia="Calibri" w:hAnsi="Footlight MT Light" w:cs="Times New Roman"/>
        </w:rPr>
        <w:tab/>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Snake River Cattle</w:t>
      </w:r>
      <w:r>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proofErr w:type="spellStart"/>
      <w:r w:rsidRPr="00C947C9">
        <w:rPr>
          <w:rFonts w:ascii="Footlight MT Light" w:eastAsia="Calibri" w:hAnsi="Footlight MT Light" w:cs="Times New Roman"/>
        </w:rPr>
        <w:t>Stotz</w:t>
      </w:r>
      <w:proofErr w:type="spellEnd"/>
      <w:r w:rsidRPr="00C947C9">
        <w:rPr>
          <w:rFonts w:ascii="Footlight MT Light" w:eastAsia="Calibri" w:hAnsi="Footlight MT Light" w:cs="Times New Roman"/>
        </w:rPr>
        <w:t xml:space="preserve"> Equipment</w:t>
      </w:r>
      <w:r w:rsidRPr="00C947C9">
        <w:rPr>
          <w:rFonts w:ascii="Footlight MT Light" w:eastAsia="Calibri" w:hAnsi="Footlight MT Light" w:cs="Times New Roman"/>
        </w:rPr>
        <w:tab/>
      </w:r>
      <w:r w:rsidRPr="00C947C9">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Thresher</w:t>
      </w:r>
      <w:r>
        <w:rPr>
          <w:rFonts w:ascii="Footlight MT Light" w:eastAsia="Calibri" w:hAnsi="Footlight MT Light" w:cs="Times New Roman"/>
        </w:rPr>
        <w:tab/>
      </w:r>
      <w:r>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Valley Irrigation</w:t>
      </w:r>
      <w:r>
        <w:rPr>
          <w:rFonts w:ascii="Footlight MT Light" w:eastAsia="Calibri" w:hAnsi="Footlight MT Light" w:cs="Times New Roman"/>
        </w:rPr>
        <w:tab/>
      </w:r>
      <w:r>
        <w:rPr>
          <w:rFonts w:ascii="Footlight MT Light" w:eastAsia="Calibri" w:hAnsi="Footlight MT Light" w:cs="Times New Roman"/>
        </w:rPr>
        <w:tab/>
      </w:r>
    </w:p>
    <w:p w:rsidR="00C947C9" w:rsidRPr="00C947C9" w:rsidRDefault="00C947C9" w:rsidP="00C947C9">
      <w:pPr>
        <w:spacing w:line="480" w:lineRule="auto"/>
        <w:ind w:left="1440" w:hanging="1440"/>
        <w:rPr>
          <w:rFonts w:ascii="Footlight MT Light" w:eastAsia="Calibri" w:hAnsi="Footlight MT Light" w:cs="Times New Roman"/>
        </w:rPr>
      </w:pPr>
      <w:r w:rsidRPr="00C947C9">
        <w:rPr>
          <w:rFonts w:ascii="Footlight MT Light" w:eastAsia="Calibri" w:hAnsi="Footlight MT Light" w:cs="Times New Roman"/>
        </w:rPr>
        <w:t>Valley Wide Cooperative</w:t>
      </w:r>
      <w:r w:rsidRPr="00C947C9">
        <w:rPr>
          <w:rFonts w:ascii="Footlight MT Light" w:eastAsia="Calibri" w:hAnsi="Footlight MT Light" w:cs="Times New Roman"/>
        </w:rPr>
        <w:tab/>
      </w:r>
    </w:p>
    <w:p w:rsidR="00C947C9" w:rsidRDefault="00C947C9" w:rsidP="00C947C9">
      <w:pPr>
        <w:spacing w:line="480" w:lineRule="auto"/>
        <w:rPr>
          <w:rFonts w:ascii="Footlight MT Light" w:eastAsia="Calibri" w:hAnsi="Footlight MT Light" w:cs="Times New Roman"/>
        </w:rPr>
      </w:pPr>
      <w:r w:rsidRPr="00C947C9">
        <w:rPr>
          <w:rFonts w:ascii="Footlight MT Light" w:eastAsia="Calibri" w:hAnsi="Footlight MT Light" w:cs="Times New Roman"/>
        </w:rPr>
        <w:t>W</w:t>
      </w:r>
      <w:r w:rsidR="00533115">
        <w:rPr>
          <w:rFonts w:ascii="Footlight MT Light" w:eastAsia="Calibri" w:hAnsi="Footlight MT Light" w:cs="Times New Roman"/>
        </w:rPr>
        <w:t xml:space="preserve">estern </w:t>
      </w:r>
      <w:r w:rsidRPr="00C947C9">
        <w:rPr>
          <w:rFonts w:ascii="Footlight MT Light" w:eastAsia="Calibri" w:hAnsi="Footlight MT Light" w:cs="Times New Roman"/>
        </w:rPr>
        <w:t>M</w:t>
      </w:r>
      <w:r w:rsidR="00533115">
        <w:rPr>
          <w:rFonts w:ascii="Footlight MT Light" w:eastAsia="Calibri" w:hAnsi="Footlight MT Light" w:cs="Times New Roman"/>
        </w:rPr>
        <w:t xml:space="preserve">echanical &amp; </w:t>
      </w:r>
      <w:r w:rsidRPr="00C947C9">
        <w:rPr>
          <w:rFonts w:ascii="Footlight MT Light" w:eastAsia="Calibri" w:hAnsi="Footlight MT Light" w:cs="Times New Roman"/>
        </w:rPr>
        <w:t>I</w:t>
      </w:r>
      <w:r w:rsidR="00533115">
        <w:rPr>
          <w:rFonts w:ascii="Footlight MT Light" w:eastAsia="Calibri" w:hAnsi="Footlight MT Light" w:cs="Times New Roman"/>
        </w:rPr>
        <w:t>ndustrial</w:t>
      </w:r>
    </w:p>
    <w:p w:rsidR="00C947C9" w:rsidRDefault="00C947C9" w:rsidP="00C947C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137F6">
        <w:rPr>
          <w:u w:val="single"/>
        </w:rPr>
        <w:tab/>
      </w:r>
      <w:r w:rsidR="00A137F6">
        <w:rPr>
          <w:u w:val="single"/>
        </w:rPr>
        <w:tab/>
      </w:r>
      <w:r w:rsidR="00A137F6">
        <w:rPr>
          <w:u w:val="single"/>
        </w:rPr>
        <w:tab/>
      </w:r>
      <w:r w:rsidR="00A137F6">
        <w:rPr>
          <w:u w:val="single"/>
        </w:rPr>
        <w:tab/>
      </w:r>
      <w:r w:rsidR="00A137F6">
        <w:rPr>
          <w:u w:val="single"/>
        </w:rPr>
        <w:tab/>
      </w:r>
      <w:r w:rsidR="00A137F6">
        <w:rPr>
          <w:u w:val="single"/>
        </w:rPr>
        <w:tab/>
      </w:r>
    </w:p>
    <w:p w:rsidR="00B8470E" w:rsidRDefault="00B8470E" w:rsidP="00C947C9">
      <w:pPr>
        <w:spacing w:line="480" w:lineRule="auto"/>
        <w:sectPr w:rsidR="00B8470E" w:rsidSect="00C947C9">
          <w:type w:val="continuous"/>
          <w:pgSz w:w="12240" w:h="15840"/>
          <w:pgMar w:top="1440" w:right="1440" w:bottom="1260" w:left="1440" w:header="720" w:footer="720" w:gutter="0"/>
          <w:cols w:num="2" w:space="720"/>
          <w:docGrid w:linePitch="360"/>
        </w:sectPr>
      </w:pPr>
    </w:p>
    <w:p w:rsidR="00B8470E" w:rsidRPr="00B8470E" w:rsidRDefault="00B8470E" w:rsidP="00B8470E">
      <w:pPr>
        <w:rPr>
          <w:rFonts w:ascii="Footlight MT Light" w:hAnsi="Footlight MT Light"/>
          <w:b/>
        </w:rPr>
      </w:pPr>
      <w:r w:rsidRPr="00B8470E">
        <w:rPr>
          <w:rFonts w:ascii="Footlight MT Light" w:hAnsi="Footlight MT Light"/>
          <w:b/>
        </w:rPr>
        <w:lastRenderedPageBreak/>
        <w:t xml:space="preserve">Potential </w:t>
      </w:r>
      <w:r w:rsidRPr="00B8470E">
        <w:rPr>
          <w:rFonts w:ascii="Footlight MT Light" w:hAnsi="Footlight MT Light"/>
          <w:b/>
        </w:rPr>
        <w:t xml:space="preserve">Educational </w:t>
      </w:r>
      <w:r w:rsidRPr="00B8470E">
        <w:rPr>
          <w:rFonts w:ascii="Footlight MT Light" w:hAnsi="Footlight MT Light"/>
          <w:b/>
        </w:rPr>
        <w:t>Liaisons:</w:t>
      </w:r>
    </w:p>
    <w:p w:rsidR="00B8470E" w:rsidRDefault="00B8470E" w:rsidP="00B8470E">
      <w:pPr>
        <w:spacing w:line="480" w:lineRule="auto"/>
        <w:rPr>
          <w:rFonts w:ascii="Footlight MT Light" w:hAnsi="Footlight MT Light"/>
        </w:rPr>
      </w:pPr>
    </w:p>
    <w:p w:rsidR="00533115" w:rsidRPr="00B8470E" w:rsidRDefault="00533115" w:rsidP="00B8470E">
      <w:pPr>
        <w:spacing w:line="480" w:lineRule="auto"/>
        <w:rPr>
          <w:rFonts w:ascii="Footlight MT Light" w:hAnsi="Footlight MT Light"/>
        </w:rPr>
      </w:pPr>
      <w:r w:rsidRPr="00B8470E">
        <w:rPr>
          <w:rFonts w:ascii="Footlight MT Light" w:hAnsi="Footlight MT Light"/>
        </w:rPr>
        <w:t xml:space="preserve">Amy </w:t>
      </w:r>
      <w:proofErr w:type="spellStart"/>
      <w:r w:rsidRPr="00B8470E">
        <w:rPr>
          <w:rFonts w:ascii="Footlight MT Light" w:hAnsi="Footlight MT Light"/>
        </w:rPr>
        <w:t>Lientz</w:t>
      </w:r>
      <w:proofErr w:type="spellEnd"/>
      <w:r w:rsidRPr="00B8470E">
        <w:rPr>
          <w:rFonts w:ascii="Footlight MT Light" w:hAnsi="Footlight MT Light"/>
        </w:rPr>
        <w:t>, Director Supply Chain, Energy Industry, Idaho National Laboratory</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Brandi Turnipseed, CSI Executive Director, Workforce Development</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Dr. Charles Buck, University of Idaho, Idaho Falls Campus</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Gary Salazar, Director of Continuing Education and Workforce Training (CEWT)</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Jennifer Jackson, K-12 Education Program Manager, Idaho National Laboratory</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 xml:space="preserve">Larry </w:t>
      </w:r>
      <w:proofErr w:type="spellStart"/>
      <w:r w:rsidRPr="00B8470E">
        <w:rPr>
          <w:rFonts w:ascii="Footlight MT Light" w:hAnsi="Footlight MT Light"/>
        </w:rPr>
        <w:t>Gerphardt</w:t>
      </w:r>
      <w:proofErr w:type="spellEnd"/>
      <w:r w:rsidRPr="00B8470E">
        <w:rPr>
          <w:rFonts w:ascii="Footlight MT Light" w:hAnsi="Footlight MT Light"/>
        </w:rPr>
        <w:t>, Pocatello</w:t>
      </w:r>
    </w:p>
    <w:p w:rsidR="00533115" w:rsidRDefault="00533115" w:rsidP="00B8470E">
      <w:pPr>
        <w:spacing w:line="480" w:lineRule="auto"/>
        <w:rPr>
          <w:rFonts w:ascii="Footlight MT Light" w:hAnsi="Footlight MT Light"/>
        </w:rPr>
      </w:pPr>
      <w:r>
        <w:rPr>
          <w:rFonts w:ascii="Footlight MT Light" w:hAnsi="Footlight MT Light"/>
        </w:rPr>
        <w:t>Randy Jensen, Superintendent, American Falls School District #381</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Rick Aman, President of the College of Eastern Idaho</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 xml:space="preserve">Rod </w:t>
      </w:r>
      <w:proofErr w:type="spellStart"/>
      <w:r w:rsidRPr="00B8470E">
        <w:rPr>
          <w:rFonts w:ascii="Footlight MT Light" w:hAnsi="Footlight MT Light"/>
        </w:rPr>
        <w:t>Gramer</w:t>
      </w:r>
      <w:proofErr w:type="spellEnd"/>
      <w:r w:rsidRPr="00B8470E">
        <w:rPr>
          <w:rFonts w:ascii="Footlight MT Light" w:hAnsi="Footlight MT Light"/>
        </w:rPr>
        <w:t>, President and CEO Idaho Business for Education</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 xml:space="preserve">Senator Dave Lent, Idaho </w:t>
      </w:r>
      <w:r>
        <w:rPr>
          <w:rFonts w:ascii="Footlight MT Light" w:hAnsi="Footlight MT Light"/>
        </w:rPr>
        <w:t>Falls</w:t>
      </w:r>
    </w:p>
    <w:p w:rsidR="00533115" w:rsidRPr="00B8470E" w:rsidRDefault="00533115" w:rsidP="00B8470E">
      <w:pPr>
        <w:spacing w:line="480" w:lineRule="auto"/>
        <w:rPr>
          <w:rFonts w:ascii="Footlight MT Light" w:hAnsi="Footlight MT Light"/>
        </w:rPr>
      </w:pPr>
      <w:r w:rsidRPr="00B8470E">
        <w:rPr>
          <w:rFonts w:ascii="Footlight MT Light" w:hAnsi="Footlight MT Light"/>
        </w:rPr>
        <w:t xml:space="preserve">Wendi </w:t>
      </w:r>
      <w:proofErr w:type="spellStart"/>
      <w:r w:rsidRPr="00B8470E">
        <w:rPr>
          <w:rFonts w:ascii="Footlight MT Light" w:hAnsi="Footlight MT Light"/>
        </w:rPr>
        <w:t>Secrist</w:t>
      </w:r>
      <w:proofErr w:type="spellEnd"/>
      <w:r w:rsidRPr="00B8470E">
        <w:rPr>
          <w:rFonts w:ascii="Footlight MT Light" w:hAnsi="Footlight MT Light"/>
        </w:rPr>
        <w:t>, Executive Dire</w:t>
      </w:r>
      <w:bookmarkStart w:id="2" w:name="_GoBack"/>
      <w:bookmarkEnd w:id="2"/>
      <w:r w:rsidRPr="00B8470E">
        <w:rPr>
          <w:rFonts w:ascii="Footlight MT Light" w:hAnsi="Footlight MT Light"/>
        </w:rPr>
        <w:t>ctor of the Idaho Workforce Development Council</w:t>
      </w:r>
    </w:p>
    <w:p w:rsidR="00B8470E" w:rsidRPr="00B8470E" w:rsidRDefault="00B8470E" w:rsidP="00B8470E">
      <w:pPr>
        <w:spacing w:line="480" w:lineRule="auto"/>
      </w:pPr>
    </w:p>
    <w:p w:rsidR="00B8470E" w:rsidRPr="00B8470E" w:rsidRDefault="00B8470E" w:rsidP="00B8470E">
      <w:pPr>
        <w:spacing w:line="240" w:lineRule="auto"/>
      </w:pPr>
    </w:p>
    <w:p w:rsidR="00B8470E" w:rsidRPr="00B8470E" w:rsidRDefault="00B8470E" w:rsidP="00B8470E">
      <w:pPr>
        <w:spacing w:line="240" w:lineRule="auto"/>
      </w:pPr>
    </w:p>
    <w:sectPr w:rsidR="00B8470E" w:rsidRPr="00B8470E" w:rsidSect="00B8470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D4A" w:rsidRDefault="00755D4A" w:rsidP="00755D4A">
      <w:pPr>
        <w:spacing w:line="240" w:lineRule="auto"/>
      </w:pPr>
      <w:r>
        <w:separator/>
      </w:r>
    </w:p>
  </w:endnote>
  <w:endnote w:type="continuationSeparator" w:id="0">
    <w:p w:rsidR="00755D4A" w:rsidRDefault="00755D4A" w:rsidP="0075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D4A" w:rsidRDefault="00755D4A" w:rsidP="00755D4A">
      <w:pPr>
        <w:spacing w:line="240" w:lineRule="auto"/>
      </w:pPr>
      <w:r>
        <w:separator/>
      </w:r>
    </w:p>
  </w:footnote>
  <w:footnote w:type="continuationSeparator" w:id="0">
    <w:p w:rsidR="00755D4A" w:rsidRDefault="00755D4A" w:rsidP="00755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4A" w:rsidRDefault="00755D4A">
    <w:pPr>
      <w:pStyle w:val="Header"/>
      <w:jc w:val="right"/>
    </w:pPr>
    <w:r>
      <w:t xml:space="preserve">DRAFT: Doing to Learn – Earning to Live Partnership </w:t>
    </w:r>
    <w:sdt>
      <w:sdtPr>
        <w:id w:val="3744390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55D4A" w:rsidRDefault="0075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14"/>
    <w:multiLevelType w:val="hybridMultilevel"/>
    <w:tmpl w:val="214E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548E1"/>
    <w:multiLevelType w:val="hybridMultilevel"/>
    <w:tmpl w:val="214E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55D96"/>
    <w:multiLevelType w:val="hybridMultilevel"/>
    <w:tmpl w:val="214E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369E0"/>
    <w:multiLevelType w:val="hybridMultilevel"/>
    <w:tmpl w:val="E2D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C9"/>
    <w:rsid w:val="000870A1"/>
    <w:rsid w:val="001C2A44"/>
    <w:rsid w:val="00533115"/>
    <w:rsid w:val="00755D4A"/>
    <w:rsid w:val="00A137F6"/>
    <w:rsid w:val="00A46BBF"/>
    <w:rsid w:val="00AF41D1"/>
    <w:rsid w:val="00B8470E"/>
    <w:rsid w:val="00BC5C40"/>
    <w:rsid w:val="00C9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D00F"/>
  <w15:chartTrackingRefBased/>
  <w15:docId w15:val="{52E30986-1FC6-4CC1-AF86-898AB4FD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4A"/>
    <w:pPr>
      <w:tabs>
        <w:tab w:val="center" w:pos="4680"/>
        <w:tab w:val="right" w:pos="9360"/>
      </w:tabs>
      <w:spacing w:line="240" w:lineRule="auto"/>
    </w:pPr>
  </w:style>
  <w:style w:type="character" w:customStyle="1" w:styleId="HeaderChar">
    <w:name w:val="Header Char"/>
    <w:basedOn w:val="DefaultParagraphFont"/>
    <w:link w:val="Header"/>
    <w:uiPriority w:val="99"/>
    <w:rsid w:val="00755D4A"/>
  </w:style>
  <w:style w:type="paragraph" w:styleId="Footer">
    <w:name w:val="footer"/>
    <w:basedOn w:val="Normal"/>
    <w:link w:val="FooterChar"/>
    <w:uiPriority w:val="99"/>
    <w:unhideWhenUsed/>
    <w:rsid w:val="00755D4A"/>
    <w:pPr>
      <w:tabs>
        <w:tab w:val="center" w:pos="4680"/>
        <w:tab w:val="right" w:pos="9360"/>
      </w:tabs>
      <w:spacing w:line="240" w:lineRule="auto"/>
    </w:pPr>
  </w:style>
  <w:style w:type="character" w:customStyle="1" w:styleId="FooterChar">
    <w:name w:val="Footer Char"/>
    <w:basedOn w:val="DefaultParagraphFont"/>
    <w:link w:val="Footer"/>
    <w:uiPriority w:val="99"/>
    <w:rsid w:val="0075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3D10-7463-43FE-9624-0F96141D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Beitia</dc:creator>
  <cp:keywords/>
  <dc:description/>
  <cp:lastModifiedBy>Marc Beitia</cp:lastModifiedBy>
  <cp:revision>6</cp:revision>
  <dcterms:created xsi:type="dcterms:W3CDTF">2019-12-12T13:17:00Z</dcterms:created>
  <dcterms:modified xsi:type="dcterms:W3CDTF">2019-12-12T14:17:00Z</dcterms:modified>
</cp:coreProperties>
</file>